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7F7B1" w14:textId="79C3761E" w:rsidR="007B7606" w:rsidRPr="006C4038" w:rsidRDefault="00832CD9" w:rsidP="00C01E81">
      <w:pPr>
        <w:pStyle w:val="2"/>
        <w:rPr>
          <w:rFonts w:ascii="GHEA Grapalat" w:hAnsi="GHEA Grapalat"/>
          <w:b/>
          <w:sz w:val="32"/>
          <w:szCs w:val="32"/>
          <w:lang w:val="hy-AM"/>
        </w:rPr>
      </w:pPr>
      <w:r w:rsidRPr="00AA6FFC">
        <w:rPr>
          <w:rFonts w:ascii="GHEA Grapalat" w:hAnsi="GHEA Grapalat"/>
          <w:b/>
          <w:sz w:val="32"/>
          <w:szCs w:val="32"/>
        </w:rPr>
        <w:t>600.0</w:t>
      </w:r>
      <w:r w:rsidR="00AA6FFC">
        <w:rPr>
          <w:rFonts w:ascii="GHEA Grapalat" w:hAnsi="GHEA Grapalat"/>
          <w:b/>
          <w:sz w:val="32"/>
          <w:szCs w:val="32"/>
        </w:rPr>
        <w:t>437</w:t>
      </w:r>
      <w:r w:rsidR="005E53A0" w:rsidRPr="00AA6FFC">
        <w:rPr>
          <w:rFonts w:ascii="GHEA Grapalat" w:hAnsi="GHEA Grapalat"/>
          <w:b/>
          <w:sz w:val="32"/>
          <w:szCs w:val="32"/>
        </w:rPr>
        <w:t>.</w:t>
      </w:r>
      <w:r w:rsidR="00AA6FFC">
        <w:rPr>
          <w:rFonts w:ascii="GHEA Grapalat" w:hAnsi="GHEA Grapalat"/>
          <w:b/>
          <w:sz w:val="32"/>
          <w:szCs w:val="32"/>
        </w:rPr>
        <w:t>25</w:t>
      </w:r>
      <w:r w:rsidR="005E53A0" w:rsidRPr="00AA6FFC">
        <w:rPr>
          <w:rFonts w:ascii="GHEA Grapalat" w:hAnsi="GHEA Grapalat"/>
          <w:b/>
          <w:sz w:val="32"/>
          <w:szCs w:val="32"/>
        </w:rPr>
        <w:t>.</w:t>
      </w:r>
      <w:r w:rsidR="00AA6FFC">
        <w:rPr>
          <w:rFonts w:ascii="GHEA Grapalat" w:hAnsi="GHEA Grapalat"/>
          <w:b/>
          <w:sz w:val="32"/>
          <w:szCs w:val="32"/>
        </w:rPr>
        <w:t>12</w:t>
      </w:r>
      <w:r w:rsidR="005E53A0" w:rsidRPr="00AA6FFC">
        <w:rPr>
          <w:rFonts w:ascii="GHEA Grapalat" w:hAnsi="GHEA Grapalat"/>
          <w:b/>
          <w:sz w:val="32"/>
          <w:szCs w:val="32"/>
        </w:rPr>
        <w:t>.2</w:t>
      </w:r>
      <w:r w:rsidR="00E41F44" w:rsidRPr="00AA6FFC">
        <w:rPr>
          <w:rFonts w:ascii="GHEA Grapalat" w:hAnsi="GHEA Grapalat"/>
          <w:b/>
          <w:sz w:val="32"/>
          <w:szCs w:val="32"/>
        </w:rPr>
        <w:t>4</w:t>
      </w:r>
      <w:r w:rsidR="00DF1F13" w:rsidRPr="00AA6FFC">
        <w:rPr>
          <w:rFonts w:ascii="GHEA Grapalat" w:hAnsi="GHEA Grapalat"/>
          <w:b/>
          <w:sz w:val="32"/>
          <w:szCs w:val="32"/>
        </w:rPr>
        <w:t xml:space="preserve"> </w:t>
      </w:r>
      <w:r w:rsidR="00E41F44" w:rsidRPr="00AA6FFC">
        <w:rPr>
          <w:rFonts w:ascii="GHEA Grapalat" w:hAnsi="GHEA Grapalat"/>
          <w:b/>
          <w:sz w:val="32"/>
          <w:szCs w:val="32"/>
        </w:rPr>
        <w:tab/>
      </w:r>
      <w:r w:rsidR="00E41F44" w:rsidRPr="00AA6FFC">
        <w:rPr>
          <w:rFonts w:ascii="GHEA Grapalat" w:hAnsi="GHEA Grapalat"/>
          <w:b/>
          <w:sz w:val="32"/>
          <w:szCs w:val="32"/>
        </w:rPr>
        <w:tab/>
      </w:r>
      <w:r w:rsidR="00E41F44" w:rsidRPr="006C4038">
        <w:rPr>
          <w:rFonts w:ascii="GHEA Grapalat" w:hAnsi="GHEA Grapalat"/>
          <w:b/>
          <w:sz w:val="32"/>
          <w:szCs w:val="32"/>
        </w:rPr>
        <w:tab/>
      </w:r>
      <w:r w:rsidR="00E41F44" w:rsidRPr="006C4038">
        <w:rPr>
          <w:rFonts w:ascii="GHEA Grapalat" w:hAnsi="GHEA Grapalat"/>
          <w:b/>
          <w:sz w:val="32"/>
          <w:szCs w:val="32"/>
        </w:rPr>
        <w:tab/>
      </w:r>
      <w:r w:rsidR="00E41F44" w:rsidRPr="006C4038">
        <w:rPr>
          <w:rFonts w:ascii="GHEA Grapalat" w:hAnsi="GHEA Grapalat"/>
          <w:b/>
          <w:sz w:val="32"/>
          <w:szCs w:val="32"/>
        </w:rPr>
        <w:tab/>
      </w:r>
      <w:r w:rsidR="00E41F44" w:rsidRPr="006C4038">
        <w:rPr>
          <w:rFonts w:ascii="GHEA Grapalat" w:hAnsi="GHEA Grapalat"/>
          <w:b/>
          <w:sz w:val="32"/>
          <w:szCs w:val="32"/>
        </w:rPr>
        <w:tab/>
      </w:r>
      <w:r w:rsidR="00E41F44" w:rsidRPr="006C4038">
        <w:rPr>
          <w:rFonts w:ascii="GHEA Grapalat" w:hAnsi="GHEA Grapalat"/>
          <w:b/>
          <w:sz w:val="32"/>
          <w:szCs w:val="32"/>
        </w:rPr>
        <w:tab/>
      </w:r>
      <w:r w:rsidR="00C01E81" w:rsidRPr="006C4038">
        <w:rPr>
          <w:rFonts w:ascii="GHEA Grapalat" w:hAnsi="GHEA Grapalat"/>
          <w:b/>
          <w:sz w:val="32"/>
          <w:szCs w:val="32"/>
        </w:rPr>
        <w:t xml:space="preserve"> </w:t>
      </w:r>
      <w:r w:rsidR="00E41F44" w:rsidRPr="00AA6FFC">
        <w:rPr>
          <w:rFonts w:ascii="GHEA Grapalat" w:hAnsi="GHEA Grapalat"/>
          <w:b/>
          <w:color w:val="FFFFFF" w:themeColor="background1"/>
          <w:sz w:val="32"/>
          <w:szCs w:val="32"/>
          <w:lang w:val="hy-AM"/>
        </w:rPr>
        <w:t>ՆԱԽԱԳԻԾ</w:t>
      </w:r>
    </w:p>
    <w:p w14:paraId="3CE56222" w14:textId="5223524F" w:rsidR="007B7606" w:rsidRPr="006C4038" w:rsidRDefault="00BE1D6C" w:rsidP="00BE1D6C">
      <w:pPr>
        <w:pStyle w:val="600"/>
        <w:jc w:val="center"/>
        <w:rPr>
          <w:rFonts w:ascii="GHEA Grapalat" w:hAnsi="GHEA Grapalat"/>
        </w:rPr>
      </w:pPr>
      <w:r w:rsidRPr="006C4038">
        <w:rPr>
          <w:rFonts w:ascii="GHEA Grapalat" w:hAnsi="GHEA Grapalat"/>
        </w:rPr>
        <w:object w:dxaOrig="3739" w:dyaOrig="3605" w14:anchorId="4A69A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8" o:title=""/>
          </v:shape>
          <o:OLEObject Type="Embed" ProgID="Word.Document.8" ShapeID="_x0000_i1025" DrawAspect="Content" ObjectID="_1796714537" r:id="rId9"/>
        </w:object>
      </w:r>
    </w:p>
    <w:p w14:paraId="77A689E9" w14:textId="77777777" w:rsidR="00DF1F13" w:rsidRPr="006C4038" w:rsidRDefault="00DF1F13" w:rsidP="00DF1F13">
      <w:pPr>
        <w:pStyle w:val="voroshum"/>
        <w:spacing w:before="0"/>
        <w:rPr>
          <w:rFonts w:ascii="GHEA Grapalat" w:hAnsi="GHEA Grapalat"/>
        </w:rPr>
      </w:pPr>
    </w:p>
    <w:p w14:paraId="46F279D5" w14:textId="19C0CC18" w:rsidR="007B7606" w:rsidRPr="006C4038" w:rsidRDefault="003062E4" w:rsidP="00DF1F13">
      <w:pPr>
        <w:pStyle w:val="voroshum"/>
        <w:spacing w:before="0"/>
        <w:rPr>
          <w:rFonts w:ascii="GHEA Grapalat" w:hAnsi="GHEA Grapalat"/>
        </w:rPr>
      </w:pPr>
      <w:r w:rsidRPr="006C4038">
        <w:rPr>
          <w:rFonts w:ascii="GHEA Grapalat" w:hAnsi="GHEA Grapalat"/>
        </w:rPr>
        <w:t>ՀԱՅԱՍՏԱՆԻ</w:t>
      </w:r>
      <w:r w:rsidR="007B7606" w:rsidRPr="006C4038">
        <w:rPr>
          <w:rFonts w:ascii="GHEA Grapalat" w:hAnsi="GHEA Grapalat"/>
        </w:rPr>
        <w:t xml:space="preserve"> </w:t>
      </w:r>
      <w:r w:rsidRPr="006C4038">
        <w:rPr>
          <w:rFonts w:ascii="GHEA Grapalat" w:hAnsi="GHEA Grapalat"/>
        </w:rPr>
        <w:t>ՀԱՆՐԱՊԵՏՈՒԹՅԱՆ</w:t>
      </w:r>
      <w:r w:rsidR="007B7606" w:rsidRPr="006C4038">
        <w:rPr>
          <w:rFonts w:ascii="GHEA Grapalat" w:hAnsi="GHEA Grapalat"/>
        </w:rPr>
        <w:br/>
      </w:r>
      <w:r w:rsidRPr="006C4038">
        <w:rPr>
          <w:rFonts w:ascii="GHEA Grapalat" w:hAnsi="GHEA Grapalat"/>
        </w:rPr>
        <w:t>ՀԱՆՐԱՅԻՆ</w:t>
      </w:r>
      <w:r w:rsidR="007B7606" w:rsidRPr="006C4038">
        <w:rPr>
          <w:rFonts w:ascii="GHEA Grapalat" w:hAnsi="GHEA Grapalat"/>
        </w:rPr>
        <w:t xml:space="preserve"> </w:t>
      </w:r>
      <w:r w:rsidRPr="006C4038">
        <w:rPr>
          <w:rFonts w:ascii="GHEA Grapalat" w:hAnsi="GHEA Grapalat"/>
        </w:rPr>
        <w:t>ԾԱՌԱՅՈՒԹՅՈՒՆՆԵՐԸ</w:t>
      </w:r>
      <w:r w:rsidR="007B7606" w:rsidRPr="006C4038">
        <w:rPr>
          <w:rFonts w:ascii="GHEA Grapalat" w:hAnsi="GHEA Grapalat"/>
        </w:rPr>
        <w:t xml:space="preserve"> </w:t>
      </w:r>
      <w:r w:rsidRPr="006C4038">
        <w:rPr>
          <w:rFonts w:ascii="GHEA Grapalat" w:hAnsi="GHEA Grapalat"/>
        </w:rPr>
        <w:t>ԿԱՐԳԱՎՈՐՈՂ</w:t>
      </w:r>
      <w:r w:rsidR="007B7606" w:rsidRPr="006C4038">
        <w:rPr>
          <w:rFonts w:ascii="GHEA Grapalat" w:hAnsi="GHEA Grapalat"/>
        </w:rPr>
        <w:t xml:space="preserve"> </w:t>
      </w:r>
      <w:r w:rsidRPr="006C4038">
        <w:rPr>
          <w:rFonts w:ascii="GHEA Grapalat" w:hAnsi="GHEA Grapalat"/>
        </w:rPr>
        <w:t>ՀԱՆՁՆԱԺՈՂՈՎ</w:t>
      </w:r>
    </w:p>
    <w:p w14:paraId="5F38C528" w14:textId="158E5525" w:rsidR="007B7606" w:rsidRPr="006C4038" w:rsidRDefault="003062E4" w:rsidP="00BE1D6C">
      <w:pPr>
        <w:pStyle w:val="voroshum2"/>
        <w:rPr>
          <w:rFonts w:ascii="GHEA Grapalat" w:hAnsi="GHEA Grapalat"/>
          <w:spacing w:val="20"/>
          <w:sz w:val="32"/>
          <w:szCs w:val="32"/>
        </w:rPr>
      </w:pPr>
      <w:r w:rsidRPr="006C4038">
        <w:rPr>
          <w:rFonts w:ascii="GHEA Grapalat" w:hAnsi="GHEA Grapalat"/>
          <w:spacing w:val="20"/>
          <w:sz w:val="32"/>
          <w:szCs w:val="32"/>
        </w:rPr>
        <w:t>Ո</w:t>
      </w:r>
      <w:r w:rsidR="00C01E81" w:rsidRPr="006C4038">
        <w:rPr>
          <w:rFonts w:ascii="GHEA Grapalat" w:hAnsi="GHEA Grapalat"/>
          <w:spacing w:val="20"/>
          <w:sz w:val="32"/>
          <w:szCs w:val="32"/>
        </w:rPr>
        <w:t xml:space="preserve"> </w:t>
      </w:r>
      <w:r w:rsidRPr="006C4038">
        <w:rPr>
          <w:rFonts w:ascii="GHEA Grapalat" w:hAnsi="GHEA Grapalat"/>
          <w:spacing w:val="20"/>
          <w:sz w:val="32"/>
          <w:szCs w:val="32"/>
        </w:rPr>
        <w:t>Ր</w:t>
      </w:r>
      <w:r w:rsidR="00C01E81" w:rsidRPr="006C4038">
        <w:rPr>
          <w:rFonts w:ascii="GHEA Grapalat" w:hAnsi="GHEA Grapalat"/>
          <w:spacing w:val="20"/>
          <w:sz w:val="32"/>
          <w:szCs w:val="32"/>
        </w:rPr>
        <w:t xml:space="preserve"> </w:t>
      </w:r>
      <w:r w:rsidRPr="006C4038">
        <w:rPr>
          <w:rFonts w:ascii="GHEA Grapalat" w:hAnsi="GHEA Grapalat"/>
          <w:spacing w:val="20"/>
          <w:sz w:val="32"/>
          <w:szCs w:val="32"/>
        </w:rPr>
        <w:t>Ո</w:t>
      </w:r>
      <w:r w:rsidR="00C01E81" w:rsidRPr="006C4038">
        <w:rPr>
          <w:rFonts w:ascii="GHEA Grapalat" w:hAnsi="GHEA Grapalat"/>
          <w:spacing w:val="20"/>
          <w:sz w:val="32"/>
          <w:szCs w:val="32"/>
        </w:rPr>
        <w:t xml:space="preserve"> </w:t>
      </w:r>
      <w:r w:rsidRPr="006C4038">
        <w:rPr>
          <w:rFonts w:ascii="GHEA Grapalat" w:hAnsi="GHEA Grapalat"/>
          <w:spacing w:val="20"/>
          <w:sz w:val="32"/>
          <w:szCs w:val="32"/>
        </w:rPr>
        <w:t>Շ</w:t>
      </w:r>
      <w:r w:rsidR="00C01E81" w:rsidRPr="006C4038">
        <w:rPr>
          <w:rFonts w:ascii="GHEA Grapalat" w:hAnsi="GHEA Grapalat"/>
          <w:spacing w:val="20"/>
          <w:sz w:val="32"/>
          <w:szCs w:val="32"/>
        </w:rPr>
        <w:t xml:space="preserve"> </w:t>
      </w:r>
      <w:r w:rsidRPr="006C4038">
        <w:rPr>
          <w:rFonts w:ascii="GHEA Grapalat" w:hAnsi="GHEA Grapalat"/>
          <w:spacing w:val="20"/>
          <w:sz w:val="32"/>
          <w:szCs w:val="32"/>
        </w:rPr>
        <w:t>ՈՒ</w:t>
      </w:r>
      <w:r w:rsidR="00C01E81" w:rsidRPr="006C4038">
        <w:rPr>
          <w:rFonts w:ascii="GHEA Grapalat" w:hAnsi="GHEA Grapalat"/>
          <w:spacing w:val="20"/>
          <w:sz w:val="32"/>
          <w:szCs w:val="32"/>
        </w:rPr>
        <w:t xml:space="preserve"> </w:t>
      </w:r>
      <w:r w:rsidRPr="006C4038">
        <w:rPr>
          <w:rFonts w:ascii="GHEA Grapalat" w:hAnsi="GHEA Grapalat"/>
          <w:spacing w:val="20"/>
          <w:sz w:val="32"/>
          <w:szCs w:val="32"/>
        </w:rPr>
        <w:t>Մ</w:t>
      </w:r>
    </w:p>
    <w:p w14:paraId="1FF07523" w14:textId="77777777" w:rsidR="006065DB" w:rsidRPr="006C4038" w:rsidRDefault="006065DB" w:rsidP="00DF1F13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14:paraId="01725C4D" w14:textId="515A64F1" w:rsidR="007B7606" w:rsidRPr="006C4038" w:rsidRDefault="006F2403" w:rsidP="00F63D31">
      <w:pPr>
        <w:pStyle w:val="data"/>
        <w:spacing w:line="24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25</w:t>
      </w:r>
      <w:r w:rsidR="00832CD9" w:rsidRPr="006C4038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դեկտեմբերի</w:t>
      </w:r>
      <w:r w:rsidR="00F32125" w:rsidRPr="006C4038">
        <w:rPr>
          <w:rFonts w:ascii="GHEA Grapalat" w:hAnsi="GHEA Grapalat" w:cs="Sylfaen"/>
          <w:lang w:val="hy-AM"/>
        </w:rPr>
        <w:t xml:space="preserve"> </w:t>
      </w:r>
      <w:r w:rsidR="004803C3" w:rsidRPr="006C4038">
        <w:rPr>
          <w:rFonts w:ascii="GHEA Grapalat" w:hAnsi="GHEA Grapalat"/>
        </w:rPr>
        <w:t>20</w:t>
      </w:r>
      <w:r w:rsidR="005E53A0" w:rsidRPr="006C4038">
        <w:rPr>
          <w:rFonts w:ascii="GHEA Grapalat" w:hAnsi="GHEA Grapalat"/>
        </w:rPr>
        <w:t>2</w:t>
      </w:r>
      <w:r w:rsidR="00E41F44" w:rsidRPr="006C4038">
        <w:rPr>
          <w:rFonts w:ascii="GHEA Grapalat" w:hAnsi="GHEA Grapalat"/>
        </w:rPr>
        <w:t>4</w:t>
      </w:r>
      <w:r w:rsidR="007B7606" w:rsidRPr="006C4038">
        <w:rPr>
          <w:rFonts w:ascii="GHEA Grapalat" w:hAnsi="GHEA Grapalat"/>
        </w:rPr>
        <w:t xml:space="preserve"> </w:t>
      </w:r>
      <w:proofErr w:type="spellStart"/>
      <w:r w:rsidR="003062E4" w:rsidRPr="006C4038">
        <w:rPr>
          <w:rFonts w:ascii="GHEA Grapalat" w:hAnsi="GHEA Grapalat"/>
        </w:rPr>
        <w:t>թվականի</w:t>
      </w:r>
      <w:proofErr w:type="spellEnd"/>
      <w:r w:rsidR="007B7606" w:rsidRPr="006C4038">
        <w:rPr>
          <w:rFonts w:ascii="GHEA Grapalat" w:hAnsi="GHEA Grapalat"/>
        </w:rPr>
        <w:t xml:space="preserve"> №</w:t>
      </w:r>
      <w:r>
        <w:rPr>
          <w:rFonts w:ascii="GHEA Grapalat" w:hAnsi="GHEA Grapalat"/>
          <w:lang w:val="hy-AM"/>
        </w:rPr>
        <w:t>437</w:t>
      </w:r>
      <w:r w:rsidR="00F32125" w:rsidRPr="006C4038">
        <w:rPr>
          <w:rFonts w:ascii="GHEA Grapalat" w:hAnsi="GHEA Grapalat"/>
          <w:lang w:val="hy-AM"/>
        </w:rPr>
        <w:t>-Ա</w:t>
      </w:r>
      <w:r w:rsidR="007B7606" w:rsidRPr="006C4038">
        <w:rPr>
          <w:rFonts w:ascii="GHEA Grapalat" w:hAnsi="GHEA Grapalat"/>
        </w:rPr>
        <w:br/>
      </w:r>
    </w:p>
    <w:p w14:paraId="1B4BB24B" w14:textId="1AC0BA5C" w:rsidR="00ED524C" w:rsidRPr="006C4038" w:rsidRDefault="00F32125" w:rsidP="00F36375">
      <w:pPr>
        <w:pStyle w:val="a9"/>
        <w:spacing w:line="240" w:lineRule="auto"/>
        <w:rPr>
          <w:rFonts w:ascii="GHEA Grapalat" w:hAnsi="GHEA Grapalat"/>
          <w:b/>
          <w:szCs w:val="24"/>
          <w:lang w:val="af-ZA"/>
        </w:rPr>
      </w:pPr>
      <w:r w:rsidRPr="006C4038">
        <w:rPr>
          <w:rFonts w:ascii="GHEA Grapalat" w:hAnsi="GHEA Grapalat" w:cs="Sylfaen"/>
          <w:b/>
          <w:lang w:val="hy-AM"/>
        </w:rPr>
        <w:t xml:space="preserve">ՀԱՅԱՍՏԱՆԻ ՀԱՆՐԱՊԵՏՈՒԹՅԱՆ ԷՆԵՐԳԵՏԻԿԱՅԻ ԿԱՐԳԱՎՈՐՈՂ ՀԱՆՁՆԱԺՈՂՈՎԻ 2002 ԹՎԱԿԱՆԻ ՆՈՅԵՄԲԵՐԻ 1-Ի №79Ա ՈՐՈՇՄԱՆ ՄԵՋ </w:t>
      </w:r>
      <w:r w:rsidR="0088355A" w:rsidRPr="008514EC">
        <w:rPr>
          <w:rFonts w:ascii="GHEA Grapalat" w:hAnsi="GHEA Grapalat" w:cs="Sylfaen"/>
          <w:b/>
          <w:lang w:val="hy-AM"/>
        </w:rPr>
        <w:t>ԼՐԱՑՈՒՄ</w:t>
      </w:r>
      <w:r w:rsidR="008514EC" w:rsidRPr="008514EC">
        <w:rPr>
          <w:rFonts w:ascii="GHEA Grapalat" w:hAnsi="GHEA Grapalat" w:cs="Sylfaen"/>
          <w:b/>
          <w:lang w:val="hy-AM"/>
        </w:rPr>
        <w:t>ՆԵՐ</w:t>
      </w:r>
      <w:r w:rsidR="0088355A" w:rsidRPr="006C4038">
        <w:rPr>
          <w:rFonts w:ascii="GHEA Grapalat" w:hAnsi="GHEA Grapalat" w:cs="Sylfaen"/>
          <w:b/>
          <w:lang w:val="hy-AM"/>
        </w:rPr>
        <w:t xml:space="preserve"> </w:t>
      </w:r>
      <w:r w:rsidRPr="006C4038">
        <w:rPr>
          <w:rFonts w:ascii="GHEA Grapalat" w:hAnsi="GHEA Grapalat" w:cs="Sylfaen"/>
          <w:b/>
          <w:lang w:val="hy-AM"/>
        </w:rPr>
        <w:t>ԿԱՏԱՐԵԼՈՒ ՄԱՍԻՆ</w:t>
      </w:r>
    </w:p>
    <w:p w14:paraId="4203A331" w14:textId="77777777" w:rsidR="007B7606" w:rsidRPr="006C4038" w:rsidRDefault="007B7606">
      <w:pPr>
        <w:pStyle w:val="a6"/>
        <w:jc w:val="left"/>
        <w:rPr>
          <w:rFonts w:ascii="GHEA Grapalat" w:hAnsi="GHEA Grapalat"/>
          <w:sz w:val="24"/>
          <w:szCs w:val="24"/>
          <w:lang w:val="af-ZA"/>
        </w:rPr>
      </w:pPr>
    </w:p>
    <w:p w14:paraId="1C2C5673" w14:textId="7F7525EC" w:rsidR="00F32125" w:rsidRPr="006C4038" w:rsidRDefault="00F32125" w:rsidP="0052260C">
      <w:pPr>
        <w:pStyle w:val="20"/>
        <w:spacing w:line="360" w:lineRule="auto"/>
        <w:ind w:right="-2" w:firstLine="426"/>
        <w:jc w:val="both"/>
        <w:rPr>
          <w:rFonts w:ascii="GHEA Grapalat" w:hAnsi="GHEA Grapalat" w:cs="Sylfaen"/>
          <w:spacing w:val="-4"/>
          <w:sz w:val="24"/>
          <w:szCs w:val="24"/>
          <w:lang w:val="af-ZA"/>
        </w:rPr>
      </w:pPr>
      <w:r w:rsidRPr="006C4038">
        <w:rPr>
          <w:rFonts w:ascii="GHEA Grapalat" w:hAnsi="GHEA Grapalat" w:cs="Sylfaen"/>
          <w:spacing w:val="-4"/>
          <w:sz w:val="24"/>
          <w:szCs w:val="24"/>
          <w:lang w:val="af-ZA"/>
        </w:rPr>
        <w:t>Հիմք ընդունելով «Նորմատիվ իրավական ակտերի մասին» օրենքի 1-ին հոդվածի 2-րդ մասը, 33-րդ և 34-րդ հոդվածները՝</w:t>
      </w:r>
      <w:r w:rsidRPr="006C4038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</w:t>
      </w:r>
      <w:r w:rsidRPr="006C4038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Հայաստանի Հանրապետության հանրային ծառայությունները կարգավորող </w:t>
      </w:r>
      <w:r w:rsidRPr="006C4038">
        <w:rPr>
          <w:rFonts w:ascii="GHEA Grapalat" w:hAnsi="GHEA Grapalat" w:cs="Sylfaen"/>
          <w:spacing w:val="-4"/>
          <w:sz w:val="24"/>
          <w:szCs w:val="24"/>
          <w:lang w:val="hy-AM"/>
        </w:rPr>
        <w:t>հ</w:t>
      </w:r>
      <w:r w:rsidRPr="006C4038">
        <w:rPr>
          <w:rFonts w:ascii="GHEA Grapalat" w:hAnsi="GHEA Grapalat" w:cs="Sylfaen"/>
          <w:spacing w:val="-4"/>
          <w:sz w:val="24"/>
          <w:szCs w:val="24"/>
          <w:lang w:val="af-ZA"/>
        </w:rPr>
        <w:t>անձնաժողովը</w:t>
      </w:r>
      <w:r w:rsidR="00C01E81" w:rsidRPr="006C4038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r w:rsidRPr="006C4038">
        <w:rPr>
          <w:rFonts w:ascii="GHEA Grapalat" w:hAnsi="GHEA Grapalat" w:cs="Sylfaen"/>
          <w:b/>
          <w:spacing w:val="-4"/>
          <w:sz w:val="24"/>
          <w:szCs w:val="24"/>
          <w:lang w:val="af-ZA"/>
        </w:rPr>
        <w:t>որոշում է.</w:t>
      </w:r>
    </w:p>
    <w:p w14:paraId="2EEFC0F9" w14:textId="69BFE0E9" w:rsidR="006C4038" w:rsidRPr="006C4038" w:rsidRDefault="00F32125" w:rsidP="0052260C">
      <w:pPr>
        <w:pStyle w:val="20"/>
        <w:numPr>
          <w:ilvl w:val="0"/>
          <w:numId w:val="15"/>
        </w:numPr>
        <w:tabs>
          <w:tab w:val="clear" w:pos="720"/>
        </w:tabs>
        <w:spacing w:before="60" w:line="360" w:lineRule="auto"/>
        <w:ind w:left="0" w:right="-2" w:firstLine="426"/>
        <w:jc w:val="both"/>
        <w:rPr>
          <w:rFonts w:ascii="GHEA Grapalat" w:hAnsi="GHEA Grapalat" w:cs="Sylfaen"/>
          <w:bCs/>
          <w:spacing w:val="-4"/>
          <w:sz w:val="24"/>
          <w:szCs w:val="24"/>
          <w:lang w:val="af-ZA"/>
        </w:rPr>
      </w:pPr>
      <w:r w:rsidRPr="006C4038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Հայաստանի Հանրապետության </w:t>
      </w:r>
      <w:r w:rsidRPr="006C4038">
        <w:rPr>
          <w:rFonts w:ascii="GHEA Grapalat" w:hAnsi="GHEA Grapalat" w:cs="Sylfaen"/>
          <w:spacing w:val="-4"/>
          <w:sz w:val="24"/>
          <w:szCs w:val="24"/>
          <w:lang w:val="hy-AM"/>
        </w:rPr>
        <w:t>էներգետիկայի</w:t>
      </w:r>
      <w:r w:rsidRPr="006C4038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կարգավորող հանձնաժողովի</w:t>
      </w:r>
      <w:r w:rsidRPr="006C4038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</w:t>
      </w:r>
      <w:r w:rsidRPr="006C4038">
        <w:rPr>
          <w:rFonts w:ascii="GHEA Grapalat" w:hAnsi="GHEA Grapalat" w:cs="Sylfaen"/>
          <w:spacing w:val="-4"/>
          <w:sz w:val="24"/>
          <w:szCs w:val="24"/>
          <w:lang w:val="af-ZA"/>
        </w:rPr>
        <w:t>200</w:t>
      </w:r>
      <w:r w:rsidRPr="006C4038">
        <w:rPr>
          <w:rFonts w:ascii="GHEA Grapalat" w:hAnsi="GHEA Grapalat" w:cs="Sylfaen"/>
          <w:spacing w:val="-4"/>
          <w:sz w:val="24"/>
          <w:szCs w:val="24"/>
          <w:lang w:val="hy-AM"/>
        </w:rPr>
        <w:t>2</w:t>
      </w:r>
      <w:r w:rsidRPr="006C4038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թվականի </w:t>
      </w:r>
      <w:r w:rsidRPr="006C4038">
        <w:rPr>
          <w:rFonts w:ascii="GHEA Grapalat" w:hAnsi="GHEA Grapalat" w:cs="Sylfaen"/>
          <w:spacing w:val="-4"/>
          <w:sz w:val="24"/>
          <w:szCs w:val="24"/>
          <w:lang w:val="hy-AM"/>
        </w:rPr>
        <w:t>նոյեմբերի 1</w:t>
      </w:r>
      <w:r w:rsidRPr="006C4038">
        <w:rPr>
          <w:rFonts w:ascii="GHEA Grapalat" w:hAnsi="GHEA Grapalat" w:cs="Sylfaen"/>
          <w:spacing w:val="-4"/>
          <w:sz w:val="24"/>
          <w:szCs w:val="24"/>
          <w:lang w:val="af-ZA"/>
        </w:rPr>
        <w:t>-ի</w:t>
      </w:r>
      <w:r w:rsidRPr="006C4038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af-ZA"/>
        </w:rPr>
        <w:t xml:space="preserve"> </w:t>
      </w:r>
      <w:r w:rsidRPr="006C4038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 xml:space="preserve">«Հայաստանի Հանրապետության էներգետիկայի կարգավորող հանձնաժողովի 2002 թվականի օգոստոսի 30-ի </w:t>
      </w:r>
      <w:r w:rsidRPr="006C4038">
        <w:rPr>
          <w:rFonts w:ascii="GHEA Grapalat" w:hAnsi="GHEA Grapalat" w:cs="Sylfaen"/>
          <w:spacing w:val="-4"/>
          <w:sz w:val="24"/>
          <w:szCs w:val="24"/>
          <w:lang w:val="af-ZA"/>
        </w:rPr>
        <w:t>№</w:t>
      </w:r>
      <w:r w:rsidRPr="006C4038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>56</w:t>
      </w:r>
      <w:r w:rsidRPr="006C4038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Ա</w:t>
      </w:r>
      <w:r w:rsidRPr="006C4038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 xml:space="preserve"> որոշման մեջ փոփոխություն կատարելու </w:t>
      </w:r>
      <w:r w:rsidRPr="006C4038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և «Հ</w:t>
      </w:r>
      <w:r w:rsidRPr="006C4038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>այաստանի էլեկտրական ցանցեր</w:t>
      </w:r>
      <w:r w:rsidRPr="006C4038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»</w:t>
      </w:r>
      <w:r w:rsidRPr="006C4038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 xml:space="preserve"> փակ բաժնետիրական ընկերության էլեկտրական էներգիայի (հզորության) բաշխման </w:t>
      </w:r>
      <w:r w:rsidRPr="006C4038">
        <w:rPr>
          <w:rFonts w:ascii="GHEA Grapalat" w:hAnsi="GHEA Grapalat" w:cs="Sylfaen"/>
          <w:spacing w:val="-4"/>
          <w:sz w:val="24"/>
          <w:szCs w:val="24"/>
          <w:lang w:val="af-ZA"/>
        </w:rPr>
        <w:t>№</w:t>
      </w:r>
      <w:r w:rsidRPr="006C4038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>0092 լիցենզիայի պայմանները հաստատելու մասին</w:t>
      </w:r>
      <w:r w:rsidRPr="006C4038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 xml:space="preserve">» </w:t>
      </w:r>
      <w:r w:rsidRPr="006C4038">
        <w:rPr>
          <w:rFonts w:ascii="GHEA Grapalat" w:hAnsi="GHEA Grapalat" w:cs="Sylfaen"/>
          <w:spacing w:val="-4"/>
          <w:sz w:val="24"/>
          <w:szCs w:val="24"/>
          <w:lang w:val="af-ZA"/>
        </w:rPr>
        <w:t>№</w:t>
      </w:r>
      <w:r w:rsidRPr="006C4038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79Ա որոշման 2-րդ կետով հաստատված </w:t>
      </w:r>
      <w:r w:rsidRPr="006C4038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«Հ</w:t>
      </w:r>
      <w:r w:rsidRPr="006C4038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>այաստանի էլեկտրական ցանցեր</w:t>
      </w:r>
      <w:r w:rsidRPr="006C4038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»</w:t>
      </w:r>
      <w:r w:rsidRPr="006C4038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 xml:space="preserve"> փակ բաժնետիրական ընկերության էլեկտրական էներգիայի (հզորության) բաշխման</w:t>
      </w:r>
      <w:r w:rsidRPr="006C4038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 xml:space="preserve"> </w:t>
      </w:r>
      <w:r w:rsidRPr="006C4038">
        <w:rPr>
          <w:rFonts w:ascii="GHEA Grapalat" w:hAnsi="GHEA Grapalat" w:cs="Sylfaen"/>
          <w:spacing w:val="-4"/>
          <w:sz w:val="24"/>
          <w:szCs w:val="24"/>
          <w:lang w:val="af-ZA"/>
        </w:rPr>
        <w:t>№</w:t>
      </w:r>
      <w:r w:rsidRPr="006C4038">
        <w:rPr>
          <w:rFonts w:ascii="GHEA Grapalat" w:hAnsi="GHEA Grapalat" w:cs="Sylfaen"/>
          <w:spacing w:val="-4"/>
          <w:sz w:val="24"/>
          <w:szCs w:val="24"/>
          <w:lang w:val="hy-AM"/>
        </w:rPr>
        <w:t>0092 լիցենզիայի պայմանների</w:t>
      </w:r>
      <w:r w:rsidR="00AA66BC" w:rsidRPr="006C4038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№1 հավելված</w:t>
      </w:r>
      <w:r w:rsidR="006C4038" w:rsidRPr="006C4038">
        <w:rPr>
          <w:rFonts w:ascii="GHEA Grapalat" w:hAnsi="GHEA Grapalat" w:cs="Sylfaen"/>
          <w:spacing w:val="-4"/>
          <w:sz w:val="24"/>
          <w:szCs w:val="24"/>
          <w:lang w:val="hy-AM"/>
        </w:rPr>
        <w:t>ում (այսուհետ՝ №1 հավելված) կատարել հետևյալ լրացում</w:t>
      </w:r>
      <w:r w:rsidR="008514EC">
        <w:rPr>
          <w:rFonts w:ascii="GHEA Grapalat" w:hAnsi="GHEA Grapalat" w:cs="Sylfaen"/>
          <w:spacing w:val="-4"/>
          <w:sz w:val="24"/>
          <w:szCs w:val="24"/>
          <w:lang w:val="hy-AM"/>
        </w:rPr>
        <w:t>ներ</w:t>
      </w:r>
      <w:r w:rsidR="006C4038" w:rsidRPr="006C4038">
        <w:rPr>
          <w:rFonts w:ascii="GHEA Grapalat" w:hAnsi="GHEA Grapalat" w:cs="Sylfaen"/>
          <w:spacing w:val="-4"/>
          <w:sz w:val="24"/>
          <w:szCs w:val="24"/>
          <w:lang w:val="hy-AM"/>
        </w:rPr>
        <w:t>ը</w:t>
      </w:r>
      <w:r w:rsidR="006C4038" w:rsidRPr="006C4038">
        <w:rPr>
          <w:rFonts w:ascii="GHEA Grapalat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14:paraId="5B24A91E" w14:textId="56F7E3E8" w:rsidR="006C4038" w:rsidRPr="00F26D94" w:rsidRDefault="006C4038" w:rsidP="0052260C">
      <w:pPr>
        <w:pStyle w:val="20"/>
        <w:numPr>
          <w:ilvl w:val="0"/>
          <w:numId w:val="19"/>
        </w:numPr>
        <w:spacing w:before="60" w:line="360" w:lineRule="auto"/>
        <w:ind w:left="0" w:right="-2" w:firstLine="426"/>
        <w:jc w:val="both"/>
        <w:rPr>
          <w:rFonts w:ascii="GHEA Grapalat" w:hAnsi="GHEA Grapalat" w:cs="Sylfaen"/>
          <w:spacing w:val="-4"/>
          <w:sz w:val="24"/>
          <w:szCs w:val="24"/>
          <w:lang w:val="hy-AM"/>
        </w:rPr>
      </w:pPr>
      <w:r w:rsidRPr="006C4038">
        <w:rPr>
          <w:rFonts w:ascii="GHEA Grapalat" w:hAnsi="GHEA Grapalat" w:cs="Sylfaen"/>
          <w:spacing w:val="-4"/>
          <w:sz w:val="24"/>
          <w:szCs w:val="24"/>
          <w:lang w:val="hy-AM"/>
        </w:rPr>
        <w:t>№1 հավելվածի 4-րդ կետի 3-րդ ենթակետի «ա» պարբերությունում «բայց 6426-ի»</w:t>
      </w:r>
      <w:r w:rsidR="00F26D94" w:rsidRPr="00F26D94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r w:rsidR="00F26D94">
        <w:rPr>
          <w:rFonts w:ascii="GHEA Grapalat" w:hAnsi="GHEA Grapalat" w:cs="Sylfaen"/>
          <w:spacing w:val="-4"/>
          <w:sz w:val="24"/>
          <w:szCs w:val="24"/>
          <w:lang w:val="hy-AM"/>
        </w:rPr>
        <w:t>և</w:t>
      </w:r>
      <w:r w:rsidRPr="006C4038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«80 տոկոսից ոչ ավելի չափով» բառերից հետո լրացնել</w:t>
      </w:r>
      <w:r w:rsidRPr="006C4038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 xml:space="preserve"> «</w:t>
      </w:r>
      <w:r w:rsidR="00F26D94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>(</w:t>
      </w:r>
      <w:r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>ճշգրտված</w:t>
      </w:r>
      <w:r w:rsidR="00FD5BD3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>՝</w:t>
      </w:r>
      <w:r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 xml:space="preserve"> սույն մեթոդիկայի </w:t>
      </w:r>
      <w:r w:rsidR="00F26D94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>5</w:t>
      </w:r>
      <w:r w:rsidR="00F26D94" w:rsidRPr="00F26D94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>.1-</w:t>
      </w:r>
      <w:r w:rsidR="00F26D94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>ին կետ</w:t>
      </w:r>
      <w:r w:rsidR="00FD5BD3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>ին համապատասխան</w:t>
      </w:r>
      <w:r w:rsidR="00F26D94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 xml:space="preserve"> հաշվարկված գործակցով)</w:t>
      </w:r>
      <w:r w:rsidRPr="006C4038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>»</w:t>
      </w:r>
      <w:r w:rsidR="00F26D94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 xml:space="preserve"> բառերը</w:t>
      </w:r>
      <w:r w:rsidR="00FD5BD3" w:rsidRPr="00396E3D">
        <w:rPr>
          <w:rFonts w:ascii="GHEA Grapalat" w:hAnsi="GHEA Grapalat" w:cs="Cambria Math"/>
          <w:color w:val="000000"/>
          <w:spacing w:val="-4"/>
          <w:sz w:val="24"/>
          <w:szCs w:val="24"/>
          <w:lang w:val="af-ZA"/>
        </w:rPr>
        <w:t>.</w:t>
      </w:r>
    </w:p>
    <w:p w14:paraId="66D5BB4C" w14:textId="66FA35C1" w:rsidR="00F26D94" w:rsidRPr="006C4038" w:rsidRDefault="00F26D94" w:rsidP="0052260C">
      <w:pPr>
        <w:pStyle w:val="20"/>
        <w:numPr>
          <w:ilvl w:val="0"/>
          <w:numId w:val="19"/>
        </w:numPr>
        <w:spacing w:before="60" w:line="360" w:lineRule="auto"/>
        <w:ind w:left="0" w:right="-2" w:firstLine="426"/>
        <w:jc w:val="both"/>
        <w:rPr>
          <w:rFonts w:ascii="GHEA Grapalat" w:hAnsi="GHEA Grapalat" w:cs="Sylfaen"/>
          <w:spacing w:val="-4"/>
          <w:sz w:val="24"/>
          <w:szCs w:val="24"/>
          <w:lang w:val="hy-AM"/>
        </w:rPr>
      </w:pPr>
      <w:r w:rsidRPr="006C4038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№1 հավելվածի </w:t>
      </w:r>
      <w:r>
        <w:rPr>
          <w:rFonts w:ascii="GHEA Grapalat" w:hAnsi="GHEA Grapalat" w:cs="Sylfaen"/>
          <w:spacing w:val="-4"/>
          <w:sz w:val="24"/>
          <w:szCs w:val="24"/>
          <w:lang w:val="hy-AM"/>
        </w:rPr>
        <w:t>5</w:t>
      </w:r>
      <w:r w:rsidRPr="006C4038">
        <w:rPr>
          <w:rFonts w:ascii="GHEA Grapalat" w:hAnsi="GHEA Grapalat" w:cs="Sylfaen"/>
          <w:spacing w:val="-4"/>
          <w:sz w:val="24"/>
          <w:szCs w:val="24"/>
          <w:lang w:val="hy-AM"/>
        </w:rPr>
        <w:t>-րդ կետում «բայց 6</w:t>
      </w:r>
      <w:r w:rsidR="008514EC">
        <w:rPr>
          <w:rFonts w:ascii="GHEA Grapalat" w:hAnsi="GHEA Grapalat" w:cs="Sylfaen"/>
          <w:spacing w:val="-4"/>
          <w:sz w:val="24"/>
          <w:szCs w:val="24"/>
          <w:lang w:val="hy-AM"/>
        </w:rPr>
        <w:t>14</w:t>
      </w:r>
      <w:r w:rsidRPr="006C4038">
        <w:rPr>
          <w:rFonts w:ascii="GHEA Grapalat" w:hAnsi="GHEA Grapalat" w:cs="Sylfaen"/>
          <w:spacing w:val="-4"/>
          <w:sz w:val="24"/>
          <w:szCs w:val="24"/>
          <w:lang w:val="hy-AM"/>
        </w:rPr>
        <w:t>6-ի»</w:t>
      </w:r>
      <w:r w:rsidRPr="00F26D94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pacing w:val="-4"/>
          <w:sz w:val="24"/>
          <w:szCs w:val="24"/>
          <w:lang w:val="hy-AM"/>
        </w:rPr>
        <w:t>և</w:t>
      </w:r>
      <w:r w:rsidRPr="006C4038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«8</w:t>
      </w:r>
      <w:r w:rsidR="008514EC">
        <w:rPr>
          <w:rFonts w:ascii="GHEA Grapalat" w:hAnsi="GHEA Grapalat" w:cs="Sylfaen"/>
          <w:spacing w:val="-4"/>
          <w:sz w:val="24"/>
          <w:szCs w:val="24"/>
          <w:lang w:val="hy-AM"/>
        </w:rPr>
        <w:t>5</w:t>
      </w:r>
      <w:r w:rsidRPr="006C4038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տոկոսից ոչ ավելի չափով» բառերից հետո լրացնել</w:t>
      </w:r>
      <w:r w:rsidRPr="006C4038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 xml:space="preserve"> «</w:t>
      </w:r>
      <w:r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>(ճշգրտված</w:t>
      </w:r>
      <w:r w:rsidR="00396E3D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>՝</w:t>
      </w:r>
      <w:r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 xml:space="preserve"> սույն մեթոդիկայի 5</w:t>
      </w:r>
      <w:r w:rsidRPr="00F26D94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>.</w:t>
      </w:r>
      <w:r w:rsidR="008514EC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>2</w:t>
      </w:r>
      <w:r w:rsidRPr="00F26D94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>-</w:t>
      </w:r>
      <w:r w:rsidR="008514EC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>րդ</w:t>
      </w:r>
      <w:r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 xml:space="preserve"> կետ</w:t>
      </w:r>
      <w:r w:rsidR="004D511C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>ին համապատասխան</w:t>
      </w:r>
      <w:r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 xml:space="preserve"> հաշվարկված գործակցով)</w:t>
      </w:r>
      <w:r w:rsidRPr="006C4038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>»</w:t>
      </w:r>
      <w:r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 xml:space="preserve"> բառերը</w:t>
      </w:r>
      <w:r w:rsidR="0089783A" w:rsidRPr="00396E3D">
        <w:rPr>
          <w:rFonts w:ascii="GHEA Grapalat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14:paraId="6BFD36D7" w14:textId="20934C4B" w:rsidR="00F32125" w:rsidRPr="006C4038" w:rsidRDefault="006C4038" w:rsidP="0052260C">
      <w:pPr>
        <w:pStyle w:val="20"/>
        <w:numPr>
          <w:ilvl w:val="0"/>
          <w:numId w:val="19"/>
        </w:numPr>
        <w:spacing w:before="60" w:line="360" w:lineRule="auto"/>
        <w:ind w:left="0" w:right="-2" w:firstLine="426"/>
        <w:jc w:val="both"/>
        <w:rPr>
          <w:rFonts w:ascii="GHEA Grapalat" w:hAnsi="GHEA Grapalat" w:cs="Sylfaen"/>
          <w:bCs/>
          <w:spacing w:val="-4"/>
          <w:sz w:val="24"/>
          <w:szCs w:val="24"/>
          <w:lang w:val="af-ZA"/>
        </w:rPr>
      </w:pPr>
      <w:r w:rsidRPr="006C4038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№1 հավելվածը </w:t>
      </w:r>
      <w:r w:rsidR="00E41F44" w:rsidRPr="006C4038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լրացնել </w:t>
      </w:r>
      <w:r w:rsidR="00E41F44" w:rsidRPr="006C4038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հետևյալ բովանդակությամբ 5</w:t>
      </w:r>
      <w:r w:rsidR="00E41F44" w:rsidRPr="006C4038">
        <w:rPr>
          <w:rFonts w:ascii="GHEA Grapalat" w:hAnsi="GHEA Grapalat"/>
          <w:color w:val="000000"/>
          <w:spacing w:val="-4"/>
          <w:sz w:val="24"/>
          <w:szCs w:val="24"/>
          <w:lang w:val="af-ZA"/>
        </w:rPr>
        <w:t>.1-</w:t>
      </w:r>
      <w:r w:rsidR="00E41F44" w:rsidRPr="006C4038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ին</w:t>
      </w:r>
      <w:r w:rsidR="008514E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և </w:t>
      </w:r>
      <w:r w:rsidR="008514EC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>5</w:t>
      </w:r>
      <w:r w:rsidR="008514EC" w:rsidRPr="00F26D94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>.</w:t>
      </w:r>
      <w:r w:rsidR="008514EC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>2</w:t>
      </w:r>
      <w:r w:rsidR="008514EC" w:rsidRPr="00F26D94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>-</w:t>
      </w:r>
      <w:r w:rsidR="008514EC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>րդ</w:t>
      </w:r>
      <w:r w:rsidR="00E41F44" w:rsidRPr="006C4038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կետ</w:t>
      </w:r>
      <w:r w:rsidR="008514E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եր</w:t>
      </w:r>
      <w:r w:rsidR="00E41F44" w:rsidRPr="006C4038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ով</w:t>
      </w:r>
      <w:r w:rsidR="00E41F44" w:rsidRPr="006C4038">
        <w:rPr>
          <w:rFonts w:ascii="GHEA Grapalat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14:paraId="0B8A5121" w14:textId="42A2E61D" w:rsidR="00CC51B8" w:rsidRPr="006C4038" w:rsidRDefault="00F16ACD" w:rsidP="0052260C">
      <w:pPr>
        <w:spacing w:line="360" w:lineRule="auto"/>
        <w:ind w:left="709"/>
        <w:jc w:val="both"/>
        <w:rPr>
          <w:rFonts w:ascii="GHEA Grapalat" w:hAnsi="GHEA Grapalat"/>
          <w:spacing w:val="-4"/>
          <w:lang w:val="af-ZA"/>
        </w:rPr>
      </w:pPr>
      <w:r w:rsidRPr="006C4038">
        <w:rPr>
          <w:rFonts w:ascii="GHEA Grapalat" w:hAnsi="GHEA Grapalat"/>
          <w:spacing w:val="-4"/>
          <w:lang w:val="hy-AM"/>
        </w:rPr>
        <w:lastRenderedPageBreak/>
        <w:t>«</w:t>
      </w:r>
      <w:r w:rsidR="00E41F44" w:rsidRPr="006C4038">
        <w:rPr>
          <w:rFonts w:ascii="GHEA Grapalat" w:hAnsi="GHEA Grapalat"/>
          <w:color w:val="000000"/>
          <w:spacing w:val="-4"/>
          <w:lang w:val="hy-AM"/>
        </w:rPr>
        <w:t>5</w:t>
      </w:r>
      <w:r w:rsidR="00E41F44" w:rsidRPr="006C4038">
        <w:rPr>
          <w:rFonts w:ascii="GHEA Grapalat" w:hAnsi="GHEA Grapalat"/>
          <w:color w:val="000000"/>
          <w:spacing w:val="-4"/>
          <w:lang w:val="af-ZA"/>
        </w:rPr>
        <w:t>.1</w:t>
      </w:r>
      <w:r w:rsidR="00CC51B8" w:rsidRPr="006C4038">
        <w:rPr>
          <w:rFonts w:ascii="GHEA Grapalat" w:hAnsi="GHEA Grapalat"/>
          <w:spacing w:val="-4"/>
          <w:lang w:val="af-ZA"/>
        </w:rPr>
        <w:t xml:space="preserve">. </w:t>
      </w:r>
      <w:r w:rsidR="0085686B" w:rsidRPr="006C4038">
        <w:rPr>
          <w:rFonts w:ascii="GHEA Grapalat" w:hAnsi="GHEA Grapalat"/>
          <w:spacing w:val="-4"/>
          <w:lang w:val="hy-AM"/>
        </w:rPr>
        <w:t>Սույն մեթոդիկայի 4-րդ կետի 3-րդ ենթակետի</w:t>
      </w:r>
      <w:r w:rsidR="00750295" w:rsidRPr="006C4038">
        <w:rPr>
          <w:rFonts w:ascii="GHEA Grapalat" w:hAnsi="GHEA Grapalat"/>
          <w:spacing w:val="-4"/>
          <w:lang w:val="af-ZA"/>
        </w:rPr>
        <w:t xml:space="preserve"> </w:t>
      </w:r>
      <w:r w:rsidR="00750295" w:rsidRPr="006C4038">
        <w:rPr>
          <w:rFonts w:ascii="GHEA Grapalat" w:hAnsi="GHEA Grapalat"/>
          <w:spacing w:val="-4"/>
          <w:lang w:val="hy-AM"/>
        </w:rPr>
        <w:t>«ա» պարբերությունում</w:t>
      </w:r>
      <w:r w:rsidR="0085686B" w:rsidRPr="006C4038">
        <w:rPr>
          <w:rFonts w:ascii="GHEA Grapalat" w:hAnsi="GHEA Grapalat"/>
          <w:spacing w:val="-4"/>
          <w:lang w:val="hy-AM"/>
        </w:rPr>
        <w:t xml:space="preserve"> </w:t>
      </w:r>
      <w:r w:rsidR="004D511C">
        <w:rPr>
          <w:rFonts w:ascii="GHEA Grapalat" w:hAnsi="GHEA Grapalat"/>
          <w:spacing w:val="-4"/>
          <w:lang w:val="hy-AM"/>
        </w:rPr>
        <w:t>նշված</w:t>
      </w:r>
      <w:r w:rsidR="0085686B" w:rsidRPr="006C4038">
        <w:rPr>
          <w:rFonts w:ascii="GHEA Grapalat" w:hAnsi="GHEA Grapalat"/>
          <w:spacing w:val="-4"/>
          <w:lang w:val="hy-AM"/>
        </w:rPr>
        <w:t xml:space="preserve"> աշխատողների </w:t>
      </w:r>
      <w:r w:rsidR="005471F3" w:rsidRPr="006C4038">
        <w:rPr>
          <w:rFonts w:ascii="GHEA Grapalat" w:hAnsi="GHEA Grapalat"/>
          <w:spacing w:val="-4"/>
          <w:lang w:val="hy-AM"/>
        </w:rPr>
        <w:t xml:space="preserve">թվաքանակի, </w:t>
      </w:r>
      <w:r w:rsidR="0054102B">
        <w:rPr>
          <w:rFonts w:ascii="GHEA Grapalat" w:hAnsi="GHEA Grapalat"/>
          <w:spacing w:val="-4"/>
          <w:lang w:val="hy-AM"/>
        </w:rPr>
        <w:t xml:space="preserve">ինչպես նաև </w:t>
      </w:r>
      <w:r w:rsidR="005471F3" w:rsidRPr="006C4038">
        <w:rPr>
          <w:rFonts w:ascii="GHEA Grapalat" w:hAnsi="GHEA Grapalat"/>
          <w:spacing w:val="-4"/>
          <w:lang w:val="hy-AM"/>
        </w:rPr>
        <w:t>նորոգման և նյութական ծախսերի</w:t>
      </w:r>
      <w:r w:rsidR="00750295" w:rsidRPr="006C4038">
        <w:rPr>
          <w:rFonts w:ascii="GHEA Grapalat" w:hAnsi="GHEA Grapalat"/>
          <w:spacing w:val="-4"/>
          <w:lang w:val="hy-AM"/>
        </w:rPr>
        <w:t xml:space="preserve"> առավելագույն մեծությունները ճշգրտվում են</w:t>
      </w:r>
      <w:r w:rsidR="005471F3" w:rsidRPr="006C4038">
        <w:rPr>
          <w:rFonts w:ascii="GHEA Grapalat" w:hAnsi="GHEA Grapalat"/>
          <w:spacing w:val="-4"/>
          <w:lang w:val="hy-AM"/>
        </w:rPr>
        <w:t xml:space="preserve"> </w:t>
      </w:r>
      <w:r w:rsidR="006445F7" w:rsidRPr="006C4038">
        <w:rPr>
          <w:rFonts w:ascii="GHEA Grapalat" w:hAnsi="GHEA Grapalat"/>
          <w:spacing w:val="-4"/>
          <w:lang w:val="hy-AM"/>
        </w:rPr>
        <w:t>հետևյալ բանաձևով որոշվող գործակց</w:t>
      </w:r>
      <w:r w:rsidR="00750295" w:rsidRPr="006C4038">
        <w:rPr>
          <w:rFonts w:ascii="GHEA Grapalat" w:hAnsi="GHEA Grapalat"/>
          <w:spacing w:val="-4"/>
          <w:lang w:val="hy-AM"/>
        </w:rPr>
        <w:t>ով</w:t>
      </w:r>
      <w:r w:rsidR="00CC51B8" w:rsidRPr="006C4038">
        <w:rPr>
          <w:rFonts w:ascii="GHEA Grapalat" w:hAnsi="GHEA Grapalat"/>
          <w:spacing w:val="-4"/>
          <w:lang w:val="af-ZA"/>
        </w:rPr>
        <w:t>.</w:t>
      </w:r>
    </w:p>
    <w:p w14:paraId="6D705A2F" w14:textId="691ED6C1" w:rsidR="006445F7" w:rsidRPr="000237FE" w:rsidRDefault="009F2A41" w:rsidP="0052260C">
      <w:pPr>
        <w:spacing w:line="360" w:lineRule="auto"/>
        <w:ind w:left="709"/>
        <w:jc w:val="center"/>
        <w:rPr>
          <w:rFonts w:ascii="GHEA Grapalat" w:hAnsi="GHEA Grapalat"/>
          <w:i/>
          <w:spacing w:val="-4"/>
          <w:lang w:val="hy-AM"/>
        </w:rPr>
      </w:pPr>
      <m:oMath>
        <m:sSub>
          <m:sSubPr>
            <m:ctrlPr>
              <w:rPr>
                <w:rFonts w:ascii="Cambria Math" w:hAnsi="Cambria Math"/>
                <w:i/>
                <w:spacing w:val="-4"/>
                <w:lang w:val="af-ZA"/>
              </w:rPr>
            </m:ctrlPr>
          </m:sSubPr>
          <m:e>
            <m:r>
              <w:rPr>
                <w:rFonts w:ascii="Cambria Math" w:hAnsi="Cambria Math"/>
                <w:spacing w:val="-4"/>
                <w:lang w:val="af-ZA"/>
              </w:rPr>
              <m:t>K</m:t>
            </m:r>
          </m:e>
          <m:sub>
            <m:r>
              <w:rPr>
                <w:rFonts w:ascii="Cambria Math" w:hAnsi="Cambria Math"/>
                <w:spacing w:val="-4"/>
                <w:lang w:val="hy-AM"/>
              </w:rPr>
              <m:t>Սպ</m:t>
            </m:r>
            <m:r>
              <w:rPr>
                <w:rFonts w:ascii="Cambria Math" w:hAnsi="Cambria Math"/>
                <w:spacing w:val="-4"/>
                <w:lang w:val="af-ZA"/>
              </w:rPr>
              <m:t>2025</m:t>
            </m:r>
          </m:sub>
        </m:sSub>
        <m:r>
          <w:rPr>
            <w:rFonts w:ascii="Cambria Math" w:hAnsi="Cambria Math"/>
            <w:spacing w:val="-4"/>
            <w:lang w:val="af-ZA"/>
          </w:rPr>
          <m:t>=</m:t>
        </m:r>
        <m:f>
          <m:fPr>
            <m:ctrlPr>
              <w:rPr>
                <w:rFonts w:ascii="Cambria Math" w:hAnsi="Cambria Math"/>
                <w:i/>
                <w:spacing w:val="-4"/>
                <w:lang w:val="af-Z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pacing w:val="-4"/>
                    <w:lang w:val="af-ZA"/>
                  </w:rPr>
                </m:ctrlPr>
              </m:sSubPr>
              <m:e>
                <m:r>
                  <w:rPr>
                    <w:rFonts w:ascii="Cambria Math" w:hAnsi="Cambria Math"/>
                    <w:spacing w:val="-4"/>
                    <w:lang w:val="af-ZA"/>
                  </w:rPr>
                  <m:t>ՍՔ</m:t>
                </m:r>
              </m:e>
              <m:sub>
                <m:r>
                  <w:rPr>
                    <w:rFonts w:ascii="Cambria Math" w:hAnsi="Cambria Math"/>
                    <w:spacing w:val="-4"/>
                    <w:lang w:val="af-ZA"/>
                  </w:rPr>
                  <m:t>2024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pacing w:val="-4"/>
                    <w:lang w:val="af-Z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pacing w:val="-4"/>
                        <w:lang w:val="af-Z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4"/>
                        <w:lang w:val="af-ZA"/>
                      </w:rPr>
                      <m:t>ՍՔ</m:t>
                    </m:r>
                  </m:e>
                  <m:sub>
                    <m:r>
                      <w:rPr>
                        <w:rFonts w:ascii="Cambria Math" w:hAnsi="Cambria Math"/>
                        <w:spacing w:val="-4"/>
                        <w:lang w:val="af-ZA"/>
                      </w:rPr>
                      <m:t>2016</m:t>
                    </m:r>
                  </m:sub>
                </m:sSub>
                <m:r>
                  <w:rPr>
                    <w:rFonts w:ascii="Cambria Math" w:hAnsi="Cambria Math"/>
                    <w:spacing w:val="-4"/>
                    <w:lang w:val="af-Z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pacing w:val="-4"/>
                        <w:lang w:val="af-Z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4"/>
                        <w:lang w:val="af-ZA"/>
                      </w:rPr>
                      <m:t>ՆՄ</m:t>
                    </m:r>
                  </m:e>
                  <m:sub>
                    <m:r>
                      <w:rPr>
                        <w:rFonts w:ascii="Cambria Math" w:hAnsi="Cambria Math"/>
                        <w:spacing w:val="-4"/>
                        <w:lang w:val="af-ZA"/>
                      </w:rPr>
                      <m:t>2016</m:t>
                    </m:r>
                  </m:sub>
                </m:sSub>
                <m:r>
                  <w:rPr>
                    <w:rFonts w:ascii="Cambria Math" w:hAnsi="Cambria Math"/>
                    <w:spacing w:val="-4"/>
                    <w:lang w:val="af-ZA"/>
                  </w:rPr>
                  <m:t>*9</m:t>
                </m:r>
              </m:e>
            </m:d>
          </m:den>
        </m:f>
        <m:r>
          <w:rPr>
            <w:rFonts w:ascii="Cambria Math" w:hAnsi="Cambria Math"/>
            <w:spacing w:val="-4"/>
            <w:lang w:val="af-ZA"/>
          </w:rPr>
          <m:t>*α+</m:t>
        </m:r>
        <m:d>
          <m:dPr>
            <m:ctrlPr>
              <w:rPr>
                <w:rFonts w:ascii="Cambria Math" w:hAnsi="Cambria Math"/>
                <w:i/>
                <w:spacing w:val="-4"/>
                <w:lang w:val="af-ZA"/>
              </w:rPr>
            </m:ctrlPr>
          </m:dPr>
          <m:e>
            <m:r>
              <w:rPr>
                <w:rFonts w:ascii="Cambria Math" w:hAnsi="Cambria Math"/>
                <w:spacing w:val="-4"/>
                <w:lang w:val="af-ZA"/>
              </w:rPr>
              <m:t xml:space="preserve">1-α </m:t>
            </m:r>
          </m:e>
        </m:d>
        <m:r>
          <w:rPr>
            <w:rFonts w:ascii="Cambria Math" w:hAnsi="Cambria Math"/>
            <w:spacing w:val="-4"/>
            <w:lang w:val="af-ZA"/>
          </w:rPr>
          <m:t>,</m:t>
        </m:r>
      </m:oMath>
      <w:r w:rsidR="000237FE">
        <w:rPr>
          <w:rFonts w:ascii="GHEA Grapalat" w:hAnsi="GHEA Grapalat"/>
          <w:i/>
          <w:spacing w:val="-4"/>
          <w:lang w:val="hy-AM"/>
        </w:rPr>
        <w:t xml:space="preserve"> </w:t>
      </w:r>
      <w:r w:rsidR="000237FE" w:rsidRPr="000237FE">
        <w:rPr>
          <w:rFonts w:ascii="GHEA Grapalat" w:hAnsi="GHEA Grapalat"/>
          <w:spacing w:val="-4"/>
          <w:lang w:val="hy-AM"/>
        </w:rPr>
        <w:t>որտեղ՝</w:t>
      </w:r>
    </w:p>
    <w:p w14:paraId="29F4C916" w14:textId="24C2957A" w:rsidR="00CC51B8" w:rsidRPr="006C4038" w:rsidRDefault="00FC5F03" w:rsidP="0052260C">
      <w:pPr>
        <w:pStyle w:val="ab"/>
        <w:numPr>
          <w:ilvl w:val="0"/>
          <w:numId w:val="18"/>
        </w:numPr>
        <w:spacing w:line="360" w:lineRule="auto"/>
        <w:ind w:left="993" w:hanging="284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 w:rsidRPr="006C4038">
        <w:rPr>
          <w:rFonts w:ascii="GHEA Grapalat" w:hAnsi="GHEA Grapalat"/>
          <w:b/>
          <w:spacing w:val="-4"/>
          <w:sz w:val="24"/>
          <w:szCs w:val="24"/>
          <w:lang w:val="af-ZA"/>
        </w:rPr>
        <w:t>K</w:t>
      </w:r>
      <w:r w:rsidRPr="006C4038">
        <w:rPr>
          <w:rFonts w:ascii="GHEA Grapalat" w:hAnsi="GHEA Grapalat"/>
          <w:b/>
          <w:spacing w:val="-4"/>
          <w:sz w:val="24"/>
          <w:szCs w:val="24"/>
          <w:vertAlign w:val="subscript"/>
          <w:lang w:val="hy-AM"/>
        </w:rPr>
        <w:t>Սպ</w:t>
      </w:r>
      <w:r w:rsidR="008C66B7">
        <w:rPr>
          <w:rFonts w:ascii="GHEA Grapalat" w:hAnsi="GHEA Grapalat"/>
          <w:b/>
          <w:spacing w:val="-4"/>
          <w:sz w:val="24"/>
          <w:szCs w:val="24"/>
          <w:vertAlign w:val="subscript"/>
          <w:lang w:val="hy-AM"/>
        </w:rPr>
        <w:t>2025</w:t>
      </w:r>
      <w:r w:rsidR="00CC51B8" w:rsidRPr="006C4038">
        <w:rPr>
          <w:rFonts w:ascii="GHEA Grapalat" w:hAnsi="GHEA Grapalat"/>
          <w:b/>
          <w:spacing w:val="-4"/>
          <w:sz w:val="24"/>
          <w:szCs w:val="24"/>
          <w:lang w:val="hy-AM"/>
        </w:rPr>
        <w:t>-</w:t>
      </w:r>
      <w:r w:rsidR="006C4038" w:rsidRPr="006C4038">
        <w:rPr>
          <w:rFonts w:ascii="GHEA Grapalat" w:hAnsi="GHEA Grapalat"/>
          <w:b/>
          <w:spacing w:val="-4"/>
          <w:sz w:val="24"/>
          <w:szCs w:val="24"/>
          <w:lang w:val="hy-AM"/>
        </w:rPr>
        <w:t>ը</w:t>
      </w:r>
      <w:r w:rsidR="00CC51B8" w:rsidRPr="006C4038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8C66B7" w:rsidRPr="008C66B7">
        <w:rPr>
          <w:rFonts w:ascii="GHEA Grapalat" w:hAnsi="GHEA Grapalat"/>
          <w:spacing w:val="-4"/>
          <w:sz w:val="24"/>
          <w:szCs w:val="24"/>
          <w:lang w:val="hy-AM"/>
        </w:rPr>
        <w:t>2025 թվականի</w:t>
      </w:r>
      <w:r w:rsidR="008C66B7">
        <w:rPr>
          <w:rFonts w:ascii="GHEA Grapalat" w:hAnsi="GHEA Grapalat"/>
          <w:spacing w:val="-4"/>
          <w:sz w:val="24"/>
          <w:szCs w:val="24"/>
          <w:lang w:val="hy-AM"/>
        </w:rPr>
        <w:t xml:space="preserve"> փետրվարի 1-ից սկսվող հաշվարկային տարվա համար</w:t>
      </w:r>
      <w:r w:rsidR="008C66B7" w:rsidRPr="006C4038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6C4038">
        <w:rPr>
          <w:rFonts w:ascii="GHEA Grapalat" w:hAnsi="GHEA Grapalat"/>
          <w:spacing w:val="-4"/>
          <w:sz w:val="24"/>
          <w:szCs w:val="24"/>
          <w:lang w:val="hy-AM"/>
        </w:rPr>
        <w:t>էլեկտրական էներգիայի սպառողների թվաքանակի նախատեսվածի համեմատ ավել աճով կամ նվազմամբ պայմանավորված աշխատողների թվաքանակի, նորոգման և նյութական ծախսերի փոփոխությունը հաշվի առնող գործակիցն է</w:t>
      </w:r>
      <w:r w:rsidR="00CC51B8" w:rsidRPr="006C4038">
        <w:rPr>
          <w:rFonts w:ascii="GHEA Grapalat" w:hAnsi="GHEA Grapalat"/>
          <w:spacing w:val="-4"/>
          <w:sz w:val="24"/>
          <w:szCs w:val="24"/>
          <w:lang w:val="hy-AM"/>
        </w:rPr>
        <w:t>,</w:t>
      </w:r>
    </w:p>
    <w:p w14:paraId="730E425B" w14:textId="1218C81C" w:rsidR="00CC51B8" w:rsidRPr="006C4038" w:rsidRDefault="00FC5F03" w:rsidP="0052260C">
      <w:pPr>
        <w:pStyle w:val="ab"/>
        <w:numPr>
          <w:ilvl w:val="0"/>
          <w:numId w:val="18"/>
        </w:numPr>
        <w:spacing w:line="360" w:lineRule="auto"/>
        <w:ind w:left="993" w:hanging="284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 w:rsidRPr="006C4038">
        <w:rPr>
          <w:rFonts w:ascii="GHEA Grapalat" w:hAnsi="GHEA Grapalat"/>
          <w:b/>
          <w:spacing w:val="-4"/>
          <w:sz w:val="24"/>
          <w:szCs w:val="24"/>
          <w:lang w:val="hy-AM"/>
        </w:rPr>
        <w:t>ՍՔ</w:t>
      </w:r>
      <w:r w:rsidR="008C66B7">
        <w:rPr>
          <w:rFonts w:ascii="GHEA Grapalat" w:hAnsi="GHEA Grapalat"/>
          <w:b/>
          <w:spacing w:val="-4"/>
          <w:sz w:val="24"/>
          <w:szCs w:val="24"/>
          <w:vertAlign w:val="subscript"/>
          <w:lang w:val="hy-AM"/>
        </w:rPr>
        <w:t>2024</w:t>
      </w:r>
      <w:r w:rsidR="00CC51B8" w:rsidRPr="006C4038">
        <w:rPr>
          <w:rFonts w:ascii="GHEA Grapalat" w:hAnsi="GHEA Grapalat"/>
          <w:b/>
          <w:spacing w:val="-4"/>
          <w:sz w:val="24"/>
          <w:szCs w:val="24"/>
          <w:lang w:val="hy-AM"/>
        </w:rPr>
        <w:t>-</w:t>
      </w:r>
      <w:r w:rsidR="006C4038" w:rsidRPr="006C4038">
        <w:rPr>
          <w:rFonts w:ascii="GHEA Grapalat" w:hAnsi="GHEA Grapalat"/>
          <w:b/>
          <w:spacing w:val="-4"/>
          <w:sz w:val="24"/>
          <w:szCs w:val="24"/>
          <w:lang w:val="hy-AM"/>
        </w:rPr>
        <w:t>ը</w:t>
      </w:r>
      <w:r w:rsidR="00CC51B8" w:rsidRPr="006C4038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8C66B7">
        <w:rPr>
          <w:rFonts w:ascii="GHEA Grapalat" w:hAnsi="GHEA Grapalat"/>
          <w:spacing w:val="-4"/>
          <w:sz w:val="24"/>
          <w:szCs w:val="24"/>
          <w:lang w:val="hy-AM"/>
        </w:rPr>
        <w:t xml:space="preserve">2024 թվականի </w:t>
      </w:r>
      <w:r w:rsidR="004F6815">
        <w:rPr>
          <w:rFonts w:ascii="GHEA Grapalat" w:hAnsi="GHEA Grapalat"/>
          <w:spacing w:val="-4"/>
          <w:sz w:val="24"/>
          <w:szCs w:val="24"/>
          <w:lang w:val="hy-AM"/>
        </w:rPr>
        <w:t>դեկտ</w:t>
      </w:r>
      <w:r w:rsidR="008C66B7">
        <w:rPr>
          <w:rFonts w:ascii="GHEA Grapalat" w:hAnsi="GHEA Grapalat"/>
          <w:spacing w:val="-4"/>
          <w:sz w:val="24"/>
          <w:szCs w:val="24"/>
          <w:lang w:val="hy-AM"/>
        </w:rPr>
        <w:t>եմբերի 1-ի դրությամբ</w:t>
      </w:r>
      <w:r w:rsidR="00F36375" w:rsidRPr="006C4038">
        <w:rPr>
          <w:rFonts w:ascii="GHEA Grapalat" w:hAnsi="GHEA Grapalat"/>
          <w:spacing w:val="-4"/>
          <w:sz w:val="24"/>
          <w:szCs w:val="24"/>
          <w:lang w:val="hy-AM"/>
        </w:rPr>
        <w:t xml:space="preserve"> Բաշխման ցանցին փաստացի միացած</w:t>
      </w:r>
      <w:r w:rsidR="00CC51B8" w:rsidRPr="006C4038">
        <w:rPr>
          <w:rFonts w:ascii="GHEA Grapalat" w:hAnsi="GHEA Grapalat"/>
          <w:spacing w:val="-4"/>
          <w:sz w:val="24"/>
          <w:szCs w:val="24"/>
          <w:lang w:val="hy-AM"/>
        </w:rPr>
        <w:t xml:space="preserve"> սպառողների </w:t>
      </w:r>
      <w:r w:rsidR="00F36375" w:rsidRPr="006C4038">
        <w:rPr>
          <w:rFonts w:ascii="GHEA Grapalat" w:hAnsi="GHEA Grapalat"/>
          <w:spacing w:val="-4"/>
          <w:sz w:val="24"/>
          <w:szCs w:val="24"/>
          <w:lang w:val="hy-AM"/>
        </w:rPr>
        <w:t>թվաքանակ</w:t>
      </w:r>
      <w:r w:rsidR="00CC51B8" w:rsidRPr="006C4038">
        <w:rPr>
          <w:rFonts w:ascii="GHEA Grapalat" w:hAnsi="GHEA Grapalat"/>
          <w:spacing w:val="-4"/>
          <w:sz w:val="24"/>
          <w:szCs w:val="24"/>
          <w:lang w:val="hy-AM"/>
        </w:rPr>
        <w:t>ն է,</w:t>
      </w:r>
    </w:p>
    <w:p w14:paraId="051482F7" w14:textId="01E428D3" w:rsidR="00CC51B8" w:rsidRPr="006C4038" w:rsidRDefault="00F36375" w:rsidP="0052260C">
      <w:pPr>
        <w:pStyle w:val="ab"/>
        <w:numPr>
          <w:ilvl w:val="0"/>
          <w:numId w:val="18"/>
        </w:numPr>
        <w:spacing w:line="360" w:lineRule="auto"/>
        <w:ind w:left="993" w:hanging="284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 w:rsidRPr="006C4038">
        <w:rPr>
          <w:rFonts w:ascii="GHEA Grapalat" w:hAnsi="GHEA Grapalat"/>
          <w:b/>
          <w:spacing w:val="-4"/>
          <w:sz w:val="24"/>
          <w:szCs w:val="24"/>
          <w:lang w:val="hy-AM"/>
        </w:rPr>
        <w:t>ՍՔ</w:t>
      </w:r>
      <w:r w:rsidRPr="006C4038">
        <w:rPr>
          <w:rFonts w:ascii="GHEA Grapalat" w:hAnsi="GHEA Grapalat"/>
          <w:b/>
          <w:spacing w:val="-4"/>
          <w:sz w:val="24"/>
          <w:szCs w:val="24"/>
          <w:vertAlign w:val="subscript"/>
          <w:lang w:val="hy-AM"/>
        </w:rPr>
        <w:t>2016</w:t>
      </w:r>
      <w:r w:rsidRPr="006C4038">
        <w:rPr>
          <w:rFonts w:ascii="GHEA Grapalat" w:hAnsi="GHEA Grapalat"/>
          <w:b/>
          <w:spacing w:val="-4"/>
          <w:sz w:val="24"/>
          <w:szCs w:val="24"/>
          <w:lang w:val="hy-AM"/>
        </w:rPr>
        <w:t>-</w:t>
      </w:r>
      <w:r w:rsidR="006C4038" w:rsidRPr="006C4038">
        <w:rPr>
          <w:rFonts w:ascii="GHEA Grapalat" w:hAnsi="GHEA Grapalat"/>
          <w:b/>
          <w:spacing w:val="-4"/>
          <w:sz w:val="24"/>
          <w:szCs w:val="24"/>
          <w:lang w:val="hy-AM"/>
        </w:rPr>
        <w:t>ը</w:t>
      </w:r>
      <w:r w:rsidRPr="006C4038">
        <w:rPr>
          <w:rFonts w:ascii="GHEA Grapalat" w:hAnsi="GHEA Grapalat"/>
          <w:spacing w:val="-4"/>
          <w:sz w:val="24"/>
          <w:szCs w:val="24"/>
          <w:lang w:val="hy-AM"/>
        </w:rPr>
        <w:t xml:space="preserve"> 2016 թվականի սկզբին Բաշխման ցանցին փաստացի միացած սպառողների թվաքանակն է,</w:t>
      </w:r>
    </w:p>
    <w:p w14:paraId="41F4AFFE" w14:textId="36544E4D" w:rsidR="007E7F94" w:rsidRPr="006C4038" w:rsidRDefault="00CC51B8" w:rsidP="0052260C">
      <w:pPr>
        <w:pStyle w:val="ab"/>
        <w:numPr>
          <w:ilvl w:val="0"/>
          <w:numId w:val="18"/>
        </w:numPr>
        <w:spacing w:line="360" w:lineRule="auto"/>
        <w:ind w:left="993" w:hanging="284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 w:rsidRPr="006C4038">
        <w:rPr>
          <w:rFonts w:ascii="GHEA Grapalat" w:hAnsi="GHEA Grapalat"/>
          <w:b/>
          <w:spacing w:val="-4"/>
          <w:sz w:val="24"/>
          <w:szCs w:val="24"/>
          <w:lang w:val="hy-AM"/>
        </w:rPr>
        <w:t>ՆՄ</w:t>
      </w:r>
      <w:r w:rsidR="00F36375" w:rsidRPr="006C4038">
        <w:rPr>
          <w:rFonts w:ascii="GHEA Grapalat" w:hAnsi="GHEA Grapalat"/>
          <w:b/>
          <w:spacing w:val="-4"/>
          <w:sz w:val="24"/>
          <w:szCs w:val="24"/>
          <w:vertAlign w:val="subscript"/>
          <w:lang w:val="hy-AM"/>
        </w:rPr>
        <w:t>2016</w:t>
      </w:r>
      <w:r w:rsidRPr="006C4038">
        <w:rPr>
          <w:rFonts w:ascii="GHEA Grapalat" w:hAnsi="GHEA Grapalat"/>
          <w:b/>
          <w:spacing w:val="-4"/>
          <w:sz w:val="24"/>
          <w:szCs w:val="24"/>
          <w:lang w:val="hy-AM"/>
        </w:rPr>
        <w:t>-</w:t>
      </w:r>
      <w:r w:rsidR="006C4038" w:rsidRPr="006C4038">
        <w:rPr>
          <w:rFonts w:ascii="GHEA Grapalat" w:hAnsi="GHEA Grapalat"/>
          <w:b/>
          <w:spacing w:val="-4"/>
          <w:sz w:val="24"/>
          <w:szCs w:val="24"/>
          <w:lang w:val="hy-AM"/>
        </w:rPr>
        <w:t>ը</w:t>
      </w:r>
      <w:r w:rsidRPr="006C4038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F36375" w:rsidRPr="006C4038">
        <w:rPr>
          <w:rFonts w:ascii="GHEA Grapalat" w:hAnsi="GHEA Grapalat"/>
          <w:spacing w:val="-4"/>
          <w:sz w:val="24"/>
          <w:szCs w:val="24"/>
          <w:lang w:val="hy-AM"/>
        </w:rPr>
        <w:t>2016 թվականի ընթացքում Բաշխման ցանցին փաստացի նոր միացած սպառողների թվաքանակն է</w:t>
      </w:r>
      <w:r w:rsidR="007E7F94" w:rsidRPr="006C4038">
        <w:rPr>
          <w:rFonts w:ascii="GHEA Grapalat" w:hAnsi="GHEA Grapalat"/>
          <w:spacing w:val="-4"/>
          <w:sz w:val="24"/>
          <w:szCs w:val="24"/>
          <w:lang w:val="hy-AM"/>
        </w:rPr>
        <w:t>,</w:t>
      </w:r>
    </w:p>
    <w:p w14:paraId="3C71BD32" w14:textId="4CEA215F" w:rsidR="00F16ACD" w:rsidRDefault="007E7F94" w:rsidP="0052260C">
      <w:pPr>
        <w:pStyle w:val="ab"/>
        <w:numPr>
          <w:ilvl w:val="0"/>
          <w:numId w:val="18"/>
        </w:numPr>
        <w:spacing w:line="360" w:lineRule="auto"/>
        <w:ind w:left="993" w:hanging="284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 w:rsidRPr="006C4038">
        <w:rPr>
          <w:rFonts w:ascii="GHEA Grapalat" w:hAnsi="GHEA Grapalat"/>
          <w:b/>
          <w:spacing w:val="-4"/>
          <w:sz w:val="24"/>
          <w:szCs w:val="24"/>
          <w:lang w:val="hy-AM"/>
        </w:rPr>
        <w:t>α-ն</w:t>
      </w:r>
      <w:r w:rsidRPr="006C4038">
        <w:rPr>
          <w:rFonts w:ascii="GHEA Grapalat" w:hAnsi="GHEA Grapalat"/>
          <w:spacing w:val="-4"/>
          <w:sz w:val="24"/>
          <w:szCs w:val="24"/>
          <w:lang w:val="hy-AM"/>
        </w:rPr>
        <w:t xml:space="preserve"> աշխատողների թվաքանակի, նորոգման և նյութական ծախսերի՝ սպառողների թվաքանակից կախված փոփոխական մասը հաշվի առնող գործակիցն է, որը աշխատողների թվաքանակի դեպքում ընդունվում է 0.85, իսկ նորոգման և նյութական ծախսերի դեպքում՝ 1։</w:t>
      </w:r>
    </w:p>
    <w:p w14:paraId="06ADDAE7" w14:textId="3BA453F1" w:rsidR="008C66B7" w:rsidRPr="006C4038" w:rsidRDefault="008C66B7" w:rsidP="0052260C">
      <w:pPr>
        <w:spacing w:line="360" w:lineRule="auto"/>
        <w:ind w:left="709"/>
        <w:jc w:val="both"/>
        <w:rPr>
          <w:rFonts w:ascii="GHEA Grapalat" w:hAnsi="GHEA Grapalat"/>
          <w:spacing w:val="-4"/>
          <w:lang w:val="af-ZA"/>
        </w:rPr>
      </w:pPr>
      <w:r w:rsidRPr="006C4038">
        <w:rPr>
          <w:rFonts w:ascii="GHEA Grapalat" w:hAnsi="GHEA Grapalat"/>
          <w:color w:val="000000"/>
          <w:spacing w:val="-4"/>
          <w:lang w:val="hy-AM"/>
        </w:rPr>
        <w:t>5</w:t>
      </w:r>
      <w:r w:rsidRPr="006C4038">
        <w:rPr>
          <w:rFonts w:ascii="GHEA Grapalat" w:hAnsi="GHEA Grapalat"/>
          <w:color w:val="000000"/>
          <w:spacing w:val="-4"/>
          <w:lang w:val="af-ZA"/>
        </w:rPr>
        <w:t>.</w:t>
      </w:r>
      <w:r>
        <w:rPr>
          <w:rFonts w:ascii="GHEA Grapalat" w:hAnsi="GHEA Grapalat"/>
          <w:color w:val="000000"/>
          <w:spacing w:val="-4"/>
          <w:lang w:val="hy-AM"/>
        </w:rPr>
        <w:t>2</w:t>
      </w:r>
      <w:r w:rsidRPr="006C4038">
        <w:rPr>
          <w:rFonts w:ascii="GHEA Grapalat" w:hAnsi="GHEA Grapalat"/>
          <w:spacing w:val="-4"/>
          <w:lang w:val="af-ZA"/>
        </w:rPr>
        <w:t xml:space="preserve">. </w:t>
      </w:r>
      <w:r w:rsidRPr="006C4038">
        <w:rPr>
          <w:rFonts w:ascii="GHEA Grapalat" w:hAnsi="GHEA Grapalat"/>
          <w:spacing w:val="-4"/>
          <w:lang w:val="hy-AM"/>
        </w:rPr>
        <w:t xml:space="preserve">Սույն </w:t>
      </w:r>
      <w:r w:rsidRPr="008C66B7">
        <w:rPr>
          <w:rFonts w:ascii="GHEA Grapalat" w:hAnsi="GHEA Grapalat"/>
          <w:spacing w:val="-4"/>
          <w:lang w:val="hy-AM"/>
        </w:rPr>
        <w:t>մեթոդիկայի 5-րդ կետում</w:t>
      </w:r>
      <w:r w:rsidRPr="006C4038">
        <w:rPr>
          <w:rFonts w:ascii="GHEA Grapalat" w:hAnsi="GHEA Grapalat"/>
          <w:spacing w:val="-4"/>
          <w:lang w:val="hy-AM"/>
        </w:rPr>
        <w:t xml:space="preserve"> </w:t>
      </w:r>
      <w:r w:rsidR="00D17101">
        <w:rPr>
          <w:rFonts w:ascii="GHEA Grapalat" w:hAnsi="GHEA Grapalat"/>
          <w:spacing w:val="-4"/>
          <w:lang w:val="hy-AM"/>
        </w:rPr>
        <w:t>նշված</w:t>
      </w:r>
      <w:r w:rsidRPr="006C4038">
        <w:rPr>
          <w:rFonts w:ascii="GHEA Grapalat" w:hAnsi="GHEA Grapalat"/>
          <w:spacing w:val="-4"/>
          <w:lang w:val="hy-AM"/>
        </w:rPr>
        <w:t xml:space="preserve"> աշխատողների թվաքանակի, </w:t>
      </w:r>
      <w:r w:rsidR="00BC4202">
        <w:rPr>
          <w:rFonts w:ascii="GHEA Grapalat" w:hAnsi="GHEA Grapalat"/>
          <w:spacing w:val="-4"/>
          <w:lang w:val="hy-AM"/>
        </w:rPr>
        <w:t xml:space="preserve">ինչպես նաև </w:t>
      </w:r>
      <w:r w:rsidRPr="006C4038">
        <w:rPr>
          <w:rFonts w:ascii="GHEA Grapalat" w:hAnsi="GHEA Grapalat"/>
          <w:spacing w:val="-4"/>
          <w:lang w:val="hy-AM"/>
        </w:rPr>
        <w:t>նորոգման և նյութական ծախսերի առավելագույն մեծությունները ճշգրտվում են հետևյալ բանաձևով որոշվող գործակցով</w:t>
      </w:r>
      <w:r w:rsidRPr="006C4038">
        <w:rPr>
          <w:rFonts w:ascii="GHEA Grapalat" w:hAnsi="GHEA Grapalat"/>
          <w:spacing w:val="-4"/>
          <w:lang w:val="af-ZA"/>
        </w:rPr>
        <w:t>.</w:t>
      </w:r>
    </w:p>
    <w:p w14:paraId="56B37801" w14:textId="299FD62B" w:rsidR="008C66B7" w:rsidRPr="000237FE" w:rsidRDefault="009F2A41" w:rsidP="0052260C">
      <w:pPr>
        <w:spacing w:line="360" w:lineRule="auto"/>
        <w:ind w:left="709"/>
        <w:jc w:val="center"/>
        <w:rPr>
          <w:rFonts w:ascii="GHEA Grapalat" w:hAnsi="GHEA Grapalat"/>
          <w:spacing w:val="-4"/>
          <w:lang w:val="hy-AM"/>
        </w:rPr>
      </w:pPr>
      <m:oMath>
        <m:sSub>
          <m:sSubPr>
            <m:ctrlPr>
              <w:rPr>
                <w:rFonts w:ascii="Cambria Math" w:hAnsi="Cambria Math"/>
                <w:i/>
                <w:spacing w:val="-4"/>
                <w:lang w:val="af-ZA"/>
              </w:rPr>
            </m:ctrlPr>
          </m:sSubPr>
          <m:e>
            <m:r>
              <w:rPr>
                <w:rFonts w:ascii="Cambria Math" w:hAnsi="Cambria Math"/>
                <w:spacing w:val="-4"/>
                <w:lang w:val="af-ZA"/>
              </w:rPr>
              <m:t>K</m:t>
            </m:r>
          </m:e>
          <m:sub>
            <m:r>
              <w:rPr>
                <w:rFonts w:ascii="Cambria Math" w:hAnsi="Cambria Math"/>
                <w:spacing w:val="-4"/>
                <w:lang w:val="hy-AM"/>
              </w:rPr>
              <m:t>Սպ</m:t>
            </m:r>
            <m:r>
              <w:rPr>
                <w:rFonts w:ascii="Cambria Math" w:hAnsi="Cambria Math"/>
                <w:spacing w:val="-4"/>
                <w:lang w:val="af-ZA"/>
              </w:rPr>
              <m:t>2028</m:t>
            </m:r>
          </m:sub>
        </m:sSub>
        <m:r>
          <w:rPr>
            <w:rFonts w:ascii="Cambria Math" w:hAnsi="Cambria Math"/>
            <w:spacing w:val="-4"/>
            <w:lang w:val="af-ZA"/>
          </w:rPr>
          <m:t>=</m:t>
        </m:r>
        <m:f>
          <m:fPr>
            <m:ctrlPr>
              <w:rPr>
                <w:rFonts w:ascii="Cambria Math" w:hAnsi="Cambria Math"/>
                <w:i/>
                <w:spacing w:val="-4"/>
                <w:lang w:val="af-Z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pacing w:val="-4"/>
                    <w:lang w:val="af-ZA"/>
                  </w:rPr>
                </m:ctrlPr>
              </m:sSubPr>
              <m:e>
                <m:r>
                  <w:rPr>
                    <w:rFonts w:ascii="Cambria Math" w:hAnsi="Cambria Math"/>
                    <w:spacing w:val="-4"/>
                    <w:lang w:val="af-ZA"/>
                  </w:rPr>
                  <m:t>ՍՔ</m:t>
                </m:r>
              </m:e>
              <m:sub>
                <m:r>
                  <w:rPr>
                    <w:rFonts w:ascii="Cambria Math" w:hAnsi="Cambria Math"/>
                    <w:spacing w:val="-4"/>
                    <w:lang w:val="af-ZA"/>
                  </w:rPr>
                  <m:t>2027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pacing w:val="-4"/>
                    <w:lang w:val="af-Z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pacing w:val="-4"/>
                        <w:lang w:val="af-Z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4"/>
                        <w:lang w:val="af-ZA"/>
                      </w:rPr>
                      <m:t>ՍՔ</m:t>
                    </m:r>
                  </m:e>
                  <m:sub>
                    <m:r>
                      <w:rPr>
                        <w:rFonts w:ascii="Cambria Math" w:hAnsi="Cambria Math"/>
                        <w:spacing w:val="-4"/>
                        <w:lang w:val="af-ZA"/>
                      </w:rPr>
                      <m:t>2016</m:t>
                    </m:r>
                  </m:sub>
                </m:sSub>
                <m:r>
                  <w:rPr>
                    <w:rFonts w:ascii="Cambria Math" w:hAnsi="Cambria Math"/>
                    <w:spacing w:val="-4"/>
                    <w:lang w:val="af-Z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pacing w:val="-4"/>
                        <w:lang w:val="af-Z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4"/>
                        <w:lang w:val="af-ZA"/>
                      </w:rPr>
                      <m:t>ՆՄ</m:t>
                    </m:r>
                  </m:e>
                  <m:sub>
                    <m:r>
                      <w:rPr>
                        <w:rFonts w:ascii="Cambria Math" w:hAnsi="Cambria Math"/>
                        <w:spacing w:val="-4"/>
                        <w:lang w:val="af-ZA"/>
                      </w:rPr>
                      <m:t>2016</m:t>
                    </m:r>
                  </m:sub>
                </m:sSub>
                <m:r>
                  <w:rPr>
                    <w:rFonts w:ascii="Cambria Math" w:hAnsi="Cambria Math"/>
                    <w:spacing w:val="-4"/>
                    <w:lang w:val="af-ZA"/>
                  </w:rPr>
                  <m:t>*12</m:t>
                </m:r>
              </m:e>
            </m:d>
          </m:den>
        </m:f>
        <m:r>
          <w:rPr>
            <w:rFonts w:ascii="Cambria Math" w:hAnsi="Cambria Math"/>
            <w:spacing w:val="-4"/>
            <w:lang w:val="af-ZA"/>
          </w:rPr>
          <m:t>*α+</m:t>
        </m:r>
        <m:d>
          <m:dPr>
            <m:ctrlPr>
              <w:rPr>
                <w:rFonts w:ascii="Cambria Math" w:hAnsi="Cambria Math"/>
                <w:i/>
                <w:spacing w:val="-4"/>
                <w:lang w:val="af-ZA"/>
              </w:rPr>
            </m:ctrlPr>
          </m:dPr>
          <m:e>
            <m:r>
              <w:rPr>
                <w:rFonts w:ascii="Cambria Math" w:hAnsi="Cambria Math"/>
                <w:spacing w:val="-4"/>
                <w:lang w:val="af-ZA"/>
              </w:rPr>
              <m:t xml:space="preserve">1-α </m:t>
            </m:r>
          </m:e>
        </m:d>
        <m:r>
          <w:rPr>
            <w:rFonts w:ascii="Cambria Math" w:hAnsi="Cambria Math"/>
            <w:spacing w:val="-4"/>
            <w:lang w:val="af-ZA"/>
          </w:rPr>
          <m:t>,</m:t>
        </m:r>
      </m:oMath>
      <w:r w:rsidR="000237FE">
        <w:rPr>
          <w:rFonts w:ascii="GHEA Grapalat" w:hAnsi="GHEA Grapalat"/>
          <w:spacing w:val="-4"/>
          <w:lang w:val="hy-AM"/>
        </w:rPr>
        <w:t xml:space="preserve"> որտեղ՝</w:t>
      </w:r>
    </w:p>
    <w:p w14:paraId="6B12DC8B" w14:textId="01895E95" w:rsidR="008C66B7" w:rsidRDefault="008C66B7" w:rsidP="0052260C">
      <w:pPr>
        <w:pStyle w:val="ab"/>
        <w:numPr>
          <w:ilvl w:val="0"/>
          <w:numId w:val="20"/>
        </w:numPr>
        <w:spacing w:line="360" w:lineRule="auto"/>
        <w:ind w:left="993" w:hanging="284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 w:rsidRPr="006C4038">
        <w:rPr>
          <w:rFonts w:ascii="GHEA Grapalat" w:hAnsi="GHEA Grapalat"/>
          <w:b/>
          <w:spacing w:val="-4"/>
          <w:sz w:val="24"/>
          <w:szCs w:val="24"/>
          <w:lang w:val="af-ZA"/>
        </w:rPr>
        <w:t>K</w:t>
      </w:r>
      <w:r w:rsidRPr="006C4038">
        <w:rPr>
          <w:rFonts w:ascii="GHEA Grapalat" w:hAnsi="GHEA Grapalat"/>
          <w:b/>
          <w:spacing w:val="-4"/>
          <w:sz w:val="24"/>
          <w:szCs w:val="24"/>
          <w:vertAlign w:val="subscript"/>
          <w:lang w:val="hy-AM"/>
        </w:rPr>
        <w:t>Սպ</w:t>
      </w:r>
      <w:r>
        <w:rPr>
          <w:rFonts w:ascii="GHEA Grapalat" w:hAnsi="GHEA Grapalat"/>
          <w:b/>
          <w:spacing w:val="-4"/>
          <w:sz w:val="24"/>
          <w:szCs w:val="24"/>
          <w:vertAlign w:val="subscript"/>
          <w:lang w:val="hy-AM"/>
        </w:rPr>
        <w:t>2028</w:t>
      </w:r>
      <w:r w:rsidRPr="006C4038">
        <w:rPr>
          <w:rFonts w:ascii="GHEA Grapalat" w:hAnsi="GHEA Grapalat"/>
          <w:b/>
          <w:spacing w:val="-4"/>
          <w:sz w:val="24"/>
          <w:szCs w:val="24"/>
          <w:lang w:val="hy-AM"/>
        </w:rPr>
        <w:t>-ը</w:t>
      </w:r>
      <w:r w:rsidRPr="006C4038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8C66B7">
        <w:rPr>
          <w:rFonts w:ascii="GHEA Grapalat" w:hAnsi="GHEA Grapalat"/>
          <w:spacing w:val="-4"/>
          <w:sz w:val="24"/>
          <w:szCs w:val="24"/>
          <w:lang w:val="hy-AM"/>
        </w:rPr>
        <w:t>202</w:t>
      </w:r>
      <w:r>
        <w:rPr>
          <w:rFonts w:ascii="GHEA Grapalat" w:hAnsi="GHEA Grapalat"/>
          <w:spacing w:val="-4"/>
          <w:sz w:val="24"/>
          <w:szCs w:val="24"/>
          <w:lang w:val="hy-AM"/>
        </w:rPr>
        <w:t>8</w:t>
      </w:r>
      <w:r w:rsidRPr="008C66B7">
        <w:rPr>
          <w:rFonts w:ascii="GHEA Grapalat" w:hAnsi="GHEA Grapalat"/>
          <w:spacing w:val="-4"/>
          <w:sz w:val="24"/>
          <w:szCs w:val="24"/>
          <w:lang w:val="hy-AM"/>
        </w:rPr>
        <w:t xml:space="preserve"> թվականի</w:t>
      </w:r>
      <w:r>
        <w:rPr>
          <w:rFonts w:ascii="GHEA Grapalat" w:hAnsi="GHEA Grapalat"/>
          <w:spacing w:val="-4"/>
          <w:sz w:val="24"/>
          <w:szCs w:val="24"/>
          <w:lang w:val="hy-AM"/>
        </w:rPr>
        <w:t xml:space="preserve"> փետրվարի 1-ից սկսվող հաշվարկային տարիների համար</w:t>
      </w:r>
      <w:r w:rsidRPr="006C4038">
        <w:rPr>
          <w:rFonts w:ascii="GHEA Grapalat" w:hAnsi="GHEA Grapalat"/>
          <w:spacing w:val="-4"/>
          <w:sz w:val="24"/>
          <w:szCs w:val="24"/>
          <w:lang w:val="hy-AM"/>
        </w:rPr>
        <w:t xml:space="preserve"> էլեկտրական էներգիայի սպառողների թվաքանակի նախատեսվածի համեմատ ավել աճով կամ նվազմամբ պայմանավորված աշխատողների թվաքանակի, նորոգման և նյութական ծախսերի փոփոխությունը հաշվի առնող գործակիցն է,</w:t>
      </w:r>
    </w:p>
    <w:p w14:paraId="0DFE1987" w14:textId="46AAAE3B" w:rsidR="008C66B7" w:rsidRPr="006C4038" w:rsidRDefault="008C66B7" w:rsidP="0052260C">
      <w:pPr>
        <w:pStyle w:val="ab"/>
        <w:numPr>
          <w:ilvl w:val="0"/>
          <w:numId w:val="20"/>
        </w:numPr>
        <w:spacing w:line="360" w:lineRule="auto"/>
        <w:ind w:left="993" w:hanging="284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 w:rsidRPr="006C4038">
        <w:rPr>
          <w:rFonts w:ascii="GHEA Grapalat" w:hAnsi="GHEA Grapalat"/>
          <w:b/>
          <w:spacing w:val="-4"/>
          <w:sz w:val="24"/>
          <w:szCs w:val="24"/>
          <w:lang w:val="hy-AM"/>
        </w:rPr>
        <w:t>ՍՔ</w:t>
      </w:r>
      <w:r>
        <w:rPr>
          <w:rFonts w:ascii="GHEA Grapalat" w:hAnsi="GHEA Grapalat"/>
          <w:b/>
          <w:spacing w:val="-4"/>
          <w:sz w:val="24"/>
          <w:szCs w:val="24"/>
          <w:vertAlign w:val="subscript"/>
          <w:lang w:val="hy-AM"/>
        </w:rPr>
        <w:t>2027</w:t>
      </w:r>
      <w:r w:rsidRPr="006C4038">
        <w:rPr>
          <w:rFonts w:ascii="GHEA Grapalat" w:hAnsi="GHEA Grapalat"/>
          <w:b/>
          <w:spacing w:val="-4"/>
          <w:sz w:val="24"/>
          <w:szCs w:val="24"/>
          <w:lang w:val="hy-AM"/>
        </w:rPr>
        <w:t>-ը</w:t>
      </w:r>
      <w:r w:rsidRPr="006C4038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pacing w:val="-4"/>
          <w:sz w:val="24"/>
          <w:szCs w:val="24"/>
          <w:lang w:val="hy-AM"/>
        </w:rPr>
        <w:t xml:space="preserve">2027 թվականի </w:t>
      </w:r>
      <w:r w:rsidR="004F6815">
        <w:rPr>
          <w:rFonts w:ascii="GHEA Grapalat" w:hAnsi="GHEA Grapalat"/>
          <w:spacing w:val="-4"/>
          <w:sz w:val="24"/>
          <w:szCs w:val="24"/>
          <w:lang w:val="hy-AM"/>
        </w:rPr>
        <w:t>դեկտ</w:t>
      </w:r>
      <w:r>
        <w:rPr>
          <w:rFonts w:ascii="GHEA Grapalat" w:hAnsi="GHEA Grapalat"/>
          <w:spacing w:val="-4"/>
          <w:sz w:val="24"/>
          <w:szCs w:val="24"/>
          <w:lang w:val="hy-AM"/>
        </w:rPr>
        <w:t>եմբերի 1-ի դրությամբ</w:t>
      </w:r>
      <w:r w:rsidRPr="006C4038">
        <w:rPr>
          <w:rFonts w:ascii="GHEA Grapalat" w:hAnsi="GHEA Grapalat"/>
          <w:spacing w:val="-4"/>
          <w:sz w:val="24"/>
          <w:szCs w:val="24"/>
          <w:lang w:val="hy-AM"/>
        </w:rPr>
        <w:t xml:space="preserve"> Բաշխման ցանցին փաստացի միացած սպառողների թվաքանակն է</w:t>
      </w:r>
      <w:r>
        <w:rPr>
          <w:rFonts w:ascii="GHEA Grapalat" w:hAnsi="GHEA Grapalat"/>
          <w:spacing w:val="-4"/>
          <w:sz w:val="24"/>
          <w:szCs w:val="24"/>
          <w:lang w:val="hy-AM"/>
        </w:rPr>
        <w:t>։»։</w:t>
      </w:r>
    </w:p>
    <w:p w14:paraId="219888C0" w14:textId="32E313B5" w:rsidR="00140D9E" w:rsidRPr="00140D9E" w:rsidRDefault="00140D9E" w:rsidP="00140D9E">
      <w:pPr>
        <w:pStyle w:val="20"/>
        <w:numPr>
          <w:ilvl w:val="0"/>
          <w:numId w:val="15"/>
        </w:numPr>
        <w:tabs>
          <w:tab w:val="clear" w:pos="720"/>
        </w:tabs>
        <w:spacing w:before="60" w:line="360" w:lineRule="auto"/>
        <w:ind w:left="0" w:firstLine="425"/>
        <w:jc w:val="both"/>
        <w:rPr>
          <w:rFonts w:ascii="GHEA Grapalat" w:hAnsi="GHEA Grapalat" w:cs="Sylfaen"/>
          <w:spacing w:val="-4"/>
          <w:sz w:val="24"/>
          <w:szCs w:val="24"/>
          <w:lang w:val="af-ZA"/>
        </w:rPr>
      </w:pPr>
      <w:r w:rsidRPr="00140D9E">
        <w:rPr>
          <w:rFonts w:ascii="GHEA Grapalat" w:hAnsi="GHEA Grapalat" w:cs="Sylfaen"/>
          <w:spacing w:val="-4"/>
          <w:sz w:val="24"/>
          <w:szCs w:val="24"/>
          <w:lang w:val="af-ZA"/>
        </w:rPr>
        <w:lastRenderedPageBreak/>
        <w:t>Սույն որոշումն ուժի մեջ մտնելու պահից երկամսյա ժամկետում կարող է բողոքարկվել Հայաստանի Հանրապետության վարչական դատարան կամ Հայաստանի Հանրապետության հանրային ծառայությունները կարգավորող հանձնաժողով, և բողոքարկումը չի կասեցնում որոշման գործողությունը կամ կատարումը։</w:t>
      </w:r>
      <w:r w:rsidR="00DA1F98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</w:p>
    <w:p w14:paraId="4FA5AADC" w14:textId="31FE6831" w:rsidR="00140D9E" w:rsidRPr="00140D9E" w:rsidRDefault="00140D9E" w:rsidP="00140D9E">
      <w:pPr>
        <w:pStyle w:val="20"/>
        <w:numPr>
          <w:ilvl w:val="0"/>
          <w:numId w:val="15"/>
        </w:numPr>
        <w:tabs>
          <w:tab w:val="clear" w:pos="720"/>
        </w:tabs>
        <w:spacing w:before="60" w:line="360" w:lineRule="auto"/>
        <w:ind w:left="0" w:firstLine="425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6C4038">
        <w:rPr>
          <w:rFonts w:ascii="GHEA Grapalat" w:hAnsi="GHEA Grapalat" w:cs="Sylfaen"/>
          <w:spacing w:val="-4"/>
          <w:sz w:val="24"/>
          <w:szCs w:val="24"/>
          <w:lang w:val="af-ZA"/>
        </w:rPr>
        <w:t>Սույն</w:t>
      </w:r>
      <w:r w:rsidRPr="006C4038">
        <w:rPr>
          <w:rFonts w:ascii="GHEA Grapalat" w:hAnsi="GHEA Grapalat"/>
          <w:color w:val="000000"/>
          <w:spacing w:val="-4"/>
          <w:kern w:val="0"/>
          <w:sz w:val="24"/>
          <w:szCs w:val="24"/>
          <w:lang w:val="hy-AM" w:eastAsia="en-US"/>
        </w:rPr>
        <w:t xml:space="preserve"> որոշումն ուժի մեջ է մտնում </w:t>
      </w:r>
      <w:r w:rsidRPr="006C4038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«Հ</w:t>
      </w:r>
      <w:r w:rsidRPr="006C4038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>այաստանի էլեկտրական ցանցեր</w:t>
      </w:r>
      <w:r w:rsidRPr="006C4038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»</w:t>
      </w:r>
      <w:r w:rsidRPr="006C4038">
        <w:rPr>
          <w:rFonts w:ascii="GHEA Grapalat" w:hAnsi="GHEA Grapalat"/>
          <w:color w:val="000000"/>
          <w:spacing w:val="-4"/>
          <w:kern w:val="0"/>
          <w:sz w:val="24"/>
          <w:szCs w:val="24"/>
          <w:lang w:val="hy-AM" w:eastAsia="en-US"/>
        </w:rPr>
        <w:t xml:space="preserve"> փակ բաժնետիրական ընկերությանն օրենքով սահմանված կարգով իրազեկելու օրվան հաջորդող օրվանից։</w:t>
      </w:r>
    </w:p>
    <w:p w14:paraId="37841E47" w14:textId="6D659AC4" w:rsidR="004232CB" w:rsidRPr="006C4038" w:rsidRDefault="004232CB" w:rsidP="00F63D31">
      <w:pPr>
        <w:pStyle w:val="voroshumspisok"/>
        <w:numPr>
          <w:ilvl w:val="0"/>
          <w:numId w:val="0"/>
        </w:numPr>
        <w:spacing w:line="240" w:lineRule="auto"/>
        <w:ind w:left="357"/>
        <w:rPr>
          <w:rFonts w:ascii="GHEA Grapalat" w:hAnsi="GHEA Grapalat"/>
        </w:rPr>
      </w:pPr>
    </w:p>
    <w:p w14:paraId="6DEF3B99" w14:textId="77777777" w:rsidR="00F36375" w:rsidRPr="006C4038" w:rsidRDefault="00F36375" w:rsidP="00F63D31">
      <w:pPr>
        <w:pStyle w:val="voroshumspisok"/>
        <w:numPr>
          <w:ilvl w:val="0"/>
          <w:numId w:val="0"/>
        </w:numPr>
        <w:spacing w:line="240" w:lineRule="auto"/>
        <w:ind w:left="357"/>
        <w:rPr>
          <w:rFonts w:ascii="GHEA Grapalat" w:hAnsi="GHEA Grapalat"/>
        </w:rPr>
      </w:pPr>
    </w:p>
    <w:p w14:paraId="1D33C6CA" w14:textId="34085052" w:rsidR="00DF1F13" w:rsidRPr="006C4038" w:rsidRDefault="00DF1F13" w:rsidP="00F63D31">
      <w:pPr>
        <w:pStyle w:val="Storagrutun"/>
        <w:spacing w:line="228" w:lineRule="auto"/>
        <w:rPr>
          <w:rFonts w:ascii="GHEA Grapalat" w:hAnsi="GHEA Grapalat"/>
          <w:b/>
          <w:lang w:val="af-ZA"/>
        </w:rPr>
      </w:pPr>
      <w:r w:rsidRPr="006C4038">
        <w:rPr>
          <w:rFonts w:ascii="GHEA Grapalat" w:hAnsi="GHEA Grapalat"/>
          <w:b/>
          <w:lang w:val="af-ZA"/>
        </w:rPr>
        <w:t xml:space="preserve"> </w:t>
      </w:r>
      <w:r w:rsidR="003062E4" w:rsidRPr="006C4038">
        <w:rPr>
          <w:rFonts w:ascii="GHEA Grapalat" w:hAnsi="GHEA Grapalat"/>
          <w:b/>
          <w:lang w:val="af-ZA"/>
        </w:rPr>
        <w:t>ՀԱՅԱՍՏԱՆԻ ՀԱՆՐԱՊԵՏՈՒԹՅԱՆ</w:t>
      </w:r>
      <w:r w:rsidR="005E53A0" w:rsidRPr="006C4038">
        <w:rPr>
          <w:rFonts w:ascii="GHEA Grapalat" w:hAnsi="GHEA Grapalat"/>
          <w:b/>
          <w:lang w:val="af-ZA"/>
        </w:rPr>
        <w:t xml:space="preserve"> </w:t>
      </w:r>
      <w:r w:rsidR="003062E4" w:rsidRPr="006C4038">
        <w:rPr>
          <w:rFonts w:ascii="GHEA Grapalat" w:hAnsi="GHEA Grapalat"/>
          <w:b/>
          <w:lang w:val="af-ZA"/>
        </w:rPr>
        <w:t>ՀԱՆՐԱՅԻՆ</w:t>
      </w:r>
    </w:p>
    <w:p w14:paraId="734AE1F1" w14:textId="1F21C154" w:rsidR="00FC3B64" w:rsidRPr="006C4038" w:rsidRDefault="003062E4" w:rsidP="00F63D31">
      <w:pPr>
        <w:pStyle w:val="Storagrutun"/>
        <w:spacing w:line="228" w:lineRule="auto"/>
        <w:ind w:firstLine="567"/>
        <w:rPr>
          <w:rFonts w:ascii="GHEA Grapalat" w:hAnsi="GHEA Grapalat"/>
          <w:b/>
          <w:lang w:val="af-ZA"/>
        </w:rPr>
      </w:pPr>
      <w:r w:rsidRPr="006C4038">
        <w:rPr>
          <w:rFonts w:ascii="GHEA Grapalat" w:hAnsi="GHEA Grapalat"/>
          <w:b/>
          <w:lang w:val="af-ZA"/>
        </w:rPr>
        <w:t>ԾԱՌԱՅՈՒԹՅՈՒՆՆԵՐԸ ԿԱՐԳԱՎՈՐՈՂ</w:t>
      </w:r>
    </w:p>
    <w:p w14:paraId="1ACACF97" w14:textId="4029449A" w:rsidR="00260DD4" w:rsidRPr="006C4038" w:rsidRDefault="003062E4" w:rsidP="00F63D31">
      <w:pPr>
        <w:pStyle w:val="Storagrutun1"/>
        <w:tabs>
          <w:tab w:val="clear" w:pos="992"/>
          <w:tab w:val="clear" w:pos="7655"/>
        </w:tabs>
        <w:spacing w:line="228" w:lineRule="auto"/>
        <w:ind w:firstLine="1134"/>
        <w:rPr>
          <w:rFonts w:ascii="GHEA Grapalat" w:hAnsi="GHEA Grapalat"/>
          <w:b/>
          <w:lang w:val="af-ZA"/>
        </w:rPr>
      </w:pPr>
      <w:r w:rsidRPr="006C4038">
        <w:rPr>
          <w:rFonts w:ascii="GHEA Grapalat" w:hAnsi="GHEA Grapalat"/>
          <w:b/>
          <w:lang w:val="af-ZA"/>
        </w:rPr>
        <w:t>ՀԱՆՁՆԱԺՈՂՈՎԻ</w:t>
      </w:r>
      <w:r w:rsidR="00186FFB" w:rsidRPr="006C4038">
        <w:rPr>
          <w:rFonts w:ascii="GHEA Grapalat" w:hAnsi="GHEA Grapalat"/>
          <w:b/>
          <w:lang w:val="af-ZA"/>
        </w:rPr>
        <w:t xml:space="preserve"> </w:t>
      </w:r>
      <w:r w:rsidRPr="006C4038">
        <w:rPr>
          <w:rFonts w:ascii="GHEA Grapalat" w:hAnsi="GHEA Grapalat"/>
          <w:b/>
          <w:lang w:val="af-ZA"/>
        </w:rPr>
        <w:t>ՆԱԽԱԳԱՀ՝</w:t>
      </w:r>
      <w:r w:rsidR="00260DD4" w:rsidRPr="006C4038">
        <w:rPr>
          <w:rFonts w:ascii="GHEA Grapalat" w:hAnsi="GHEA Grapalat"/>
          <w:b/>
          <w:lang w:val="af-ZA"/>
        </w:rPr>
        <w:tab/>
      </w:r>
      <w:r w:rsidR="00DF1F13" w:rsidRPr="006C4038">
        <w:rPr>
          <w:rFonts w:ascii="GHEA Grapalat" w:hAnsi="GHEA Grapalat"/>
          <w:b/>
          <w:lang w:val="af-ZA"/>
        </w:rPr>
        <w:tab/>
      </w:r>
      <w:r w:rsidR="00DF1F13" w:rsidRPr="006C4038">
        <w:rPr>
          <w:rFonts w:ascii="GHEA Grapalat" w:hAnsi="GHEA Grapalat"/>
          <w:b/>
          <w:lang w:val="af-ZA"/>
        </w:rPr>
        <w:tab/>
      </w:r>
      <w:r w:rsidR="00DF1F13" w:rsidRPr="006C4038">
        <w:rPr>
          <w:rFonts w:ascii="GHEA Grapalat" w:hAnsi="GHEA Grapalat"/>
          <w:b/>
          <w:lang w:val="af-ZA"/>
        </w:rPr>
        <w:tab/>
      </w:r>
      <w:r w:rsidR="00DF1F13" w:rsidRPr="006C4038">
        <w:rPr>
          <w:rFonts w:ascii="GHEA Grapalat" w:hAnsi="GHEA Grapalat"/>
          <w:b/>
          <w:lang w:val="af-ZA"/>
        </w:rPr>
        <w:tab/>
        <w:t xml:space="preserve"> </w:t>
      </w:r>
      <w:r w:rsidR="001B3E03">
        <w:rPr>
          <w:rFonts w:ascii="GHEA Grapalat" w:hAnsi="GHEA Grapalat"/>
          <w:b/>
          <w:lang w:val="hy-AM"/>
        </w:rPr>
        <w:t>Մ</w:t>
      </w:r>
      <w:r w:rsidR="00D5653D" w:rsidRPr="006C4038">
        <w:rPr>
          <w:rFonts w:ascii="GHEA Grapalat" w:hAnsi="GHEA Grapalat"/>
          <w:b/>
          <w:lang w:val="af-ZA"/>
        </w:rPr>
        <w:t xml:space="preserve">. </w:t>
      </w:r>
      <w:r w:rsidR="001B3E03">
        <w:rPr>
          <w:rFonts w:ascii="GHEA Grapalat" w:hAnsi="GHEA Grapalat"/>
          <w:b/>
          <w:lang w:val="hy-AM"/>
        </w:rPr>
        <w:t>ՄԵՍՐՈՊ</w:t>
      </w:r>
      <w:r w:rsidRPr="006C4038">
        <w:rPr>
          <w:rFonts w:ascii="GHEA Grapalat" w:hAnsi="GHEA Grapalat"/>
          <w:b/>
          <w:lang w:val="af-ZA"/>
        </w:rPr>
        <w:t>ՅԱՆ</w:t>
      </w:r>
    </w:p>
    <w:p w14:paraId="5C5B0C9B" w14:textId="77777777" w:rsidR="00F63D31" w:rsidRPr="003970D3" w:rsidRDefault="00F63D31">
      <w:pPr>
        <w:pStyle w:val="gam"/>
        <w:rPr>
          <w:rFonts w:ascii="GHEA Grapalat" w:hAnsi="GHEA Grapalat"/>
          <w:sz w:val="14"/>
          <w:szCs w:val="14"/>
        </w:rPr>
      </w:pPr>
    </w:p>
    <w:p w14:paraId="0B32AF10" w14:textId="27ED229A" w:rsidR="00F36375" w:rsidRDefault="00F36375">
      <w:pPr>
        <w:pStyle w:val="gam"/>
        <w:rPr>
          <w:rFonts w:ascii="GHEA Grapalat" w:hAnsi="GHEA Grapalat"/>
          <w:sz w:val="20"/>
          <w:szCs w:val="20"/>
          <w:lang w:val="hy-AM"/>
        </w:rPr>
      </w:pPr>
    </w:p>
    <w:p w14:paraId="4F554097" w14:textId="149BC81C" w:rsidR="00396E3D" w:rsidRDefault="00396E3D">
      <w:pPr>
        <w:pStyle w:val="gam"/>
        <w:rPr>
          <w:rFonts w:ascii="GHEA Grapalat" w:hAnsi="GHEA Grapalat"/>
          <w:sz w:val="20"/>
          <w:szCs w:val="20"/>
          <w:lang w:val="hy-AM"/>
        </w:rPr>
      </w:pPr>
    </w:p>
    <w:p w14:paraId="37589930" w14:textId="77777777" w:rsidR="00396E3D" w:rsidRPr="006C4038" w:rsidRDefault="00396E3D">
      <w:pPr>
        <w:pStyle w:val="gam"/>
        <w:rPr>
          <w:rFonts w:ascii="GHEA Grapalat" w:hAnsi="GHEA Grapalat"/>
          <w:sz w:val="20"/>
          <w:szCs w:val="20"/>
          <w:lang w:val="hy-AM"/>
        </w:rPr>
      </w:pPr>
    </w:p>
    <w:p w14:paraId="61562F2E" w14:textId="77777777" w:rsidR="00F36375" w:rsidRPr="006C4038" w:rsidRDefault="00F36375">
      <w:pPr>
        <w:pStyle w:val="gam"/>
        <w:rPr>
          <w:rFonts w:ascii="GHEA Grapalat" w:hAnsi="GHEA Grapalat"/>
          <w:sz w:val="20"/>
          <w:szCs w:val="20"/>
          <w:lang w:val="hy-AM"/>
        </w:rPr>
      </w:pPr>
    </w:p>
    <w:p w14:paraId="2682C58D" w14:textId="3B139546" w:rsidR="00FD57F5" w:rsidRPr="00FD57F5" w:rsidRDefault="00DA1F98" w:rsidP="00FD57F5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D57F5" w:rsidRPr="00FD57F5">
        <w:rPr>
          <w:rFonts w:ascii="GHEA Grapalat" w:hAnsi="GHEA Grapalat"/>
          <w:sz w:val="20"/>
          <w:szCs w:val="20"/>
        </w:rPr>
        <w:t>ք. Երևան</w:t>
      </w:r>
      <w:bookmarkStart w:id="0" w:name="_GoBack"/>
      <w:bookmarkEnd w:id="0"/>
    </w:p>
    <w:p w14:paraId="01E18386" w14:textId="02A4A7FF" w:rsidR="00FD57F5" w:rsidRPr="00FD57F5" w:rsidRDefault="00FD57F5" w:rsidP="00FD57F5">
      <w:pPr>
        <w:pStyle w:val="gam"/>
        <w:rPr>
          <w:rFonts w:ascii="GHEA Grapalat" w:hAnsi="GHEA Grapalat"/>
          <w:sz w:val="20"/>
          <w:szCs w:val="20"/>
        </w:rPr>
      </w:pPr>
      <w:r w:rsidRPr="00FD57F5">
        <w:rPr>
          <w:rFonts w:ascii="GHEA Grapalat" w:hAnsi="GHEA Grapalat"/>
          <w:sz w:val="20"/>
          <w:szCs w:val="20"/>
          <w:lang w:val="hy-AM"/>
        </w:rPr>
        <w:t xml:space="preserve"> 25 դեկտեմբերի </w:t>
      </w:r>
      <w:r w:rsidRPr="00FD57F5">
        <w:rPr>
          <w:rFonts w:ascii="GHEA Grapalat" w:hAnsi="GHEA Grapalat"/>
          <w:sz w:val="20"/>
          <w:szCs w:val="20"/>
        </w:rPr>
        <w:t xml:space="preserve">2024 թ. </w:t>
      </w:r>
    </w:p>
    <w:p w14:paraId="3FB22162" w14:textId="417AFE83" w:rsidR="00832CD9" w:rsidRPr="006C4038" w:rsidRDefault="00832CD9" w:rsidP="00FD57F5">
      <w:pPr>
        <w:pStyle w:val="gam"/>
        <w:rPr>
          <w:rFonts w:ascii="GHEA Grapalat" w:hAnsi="GHEA Grapalat"/>
          <w:sz w:val="20"/>
          <w:szCs w:val="20"/>
        </w:rPr>
      </w:pPr>
    </w:p>
    <w:sectPr w:rsidR="00832CD9" w:rsidRPr="006C4038" w:rsidSect="004A21F4">
      <w:headerReference w:type="even" r:id="rId10"/>
      <w:footerReference w:type="even" r:id="rId11"/>
      <w:footerReference w:type="default" r:id="rId12"/>
      <w:pgSz w:w="11906" w:h="16838" w:code="9"/>
      <w:pgMar w:top="851" w:right="851" w:bottom="680" w:left="1134" w:header="57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F8356" w14:textId="77777777" w:rsidR="009F2A41" w:rsidRDefault="009F2A41">
      <w:r>
        <w:separator/>
      </w:r>
    </w:p>
  </w:endnote>
  <w:endnote w:type="continuationSeparator" w:id="0">
    <w:p w14:paraId="58D69C5A" w14:textId="77777777" w:rsidR="009F2A41" w:rsidRDefault="009F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51ACA" w14:textId="77777777" w:rsidR="007B7606" w:rsidRDefault="002B1E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760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117726" w14:textId="77777777" w:rsidR="007B7606" w:rsidRDefault="007B7606">
    <w:pPr>
      <w:pStyle w:val="a5"/>
      <w:ind w:right="360"/>
    </w:pPr>
  </w:p>
  <w:p w14:paraId="2B14B663" w14:textId="77777777" w:rsidR="007B7606" w:rsidRDefault="007B7606"/>
  <w:p w14:paraId="54A5B5AD" w14:textId="77777777" w:rsidR="007B7606" w:rsidRDefault="007B7606"/>
  <w:p w14:paraId="74379326" w14:textId="77777777" w:rsidR="007B7606" w:rsidRDefault="007B7606"/>
  <w:p w14:paraId="131508D3" w14:textId="77777777" w:rsidR="007B7606" w:rsidRDefault="007B76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330EF" w14:textId="1CF8D2D3" w:rsidR="007B7606" w:rsidRDefault="002B1E68">
    <w:pPr>
      <w:pStyle w:val="a5"/>
      <w:framePr w:wrap="around" w:vAnchor="text" w:hAnchor="margin" w:xAlign="right" w:y="1"/>
      <w:rPr>
        <w:rStyle w:val="a7"/>
        <w:sz w:val="20"/>
        <w:szCs w:val="20"/>
      </w:rPr>
    </w:pPr>
    <w:r>
      <w:rPr>
        <w:rStyle w:val="a7"/>
        <w:sz w:val="20"/>
        <w:szCs w:val="20"/>
      </w:rPr>
      <w:fldChar w:fldCharType="begin"/>
    </w:r>
    <w:r w:rsidR="007B7606">
      <w:rPr>
        <w:rStyle w:val="a7"/>
        <w:sz w:val="20"/>
        <w:szCs w:val="20"/>
      </w:rPr>
      <w:instrText xml:space="preserve">PAGE  </w:instrText>
    </w:r>
    <w:r>
      <w:rPr>
        <w:rStyle w:val="a7"/>
        <w:sz w:val="20"/>
        <w:szCs w:val="20"/>
      </w:rPr>
      <w:fldChar w:fldCharType="separate"/>
    </w:r>
    <w:r w:rsidR="00DA1F98">
      <w:rPr>
        <w:rStyle w:val="a7"/>
        <w:noProof/>
        <w:sz w:val="20"/>
        <w:szCs w:val="20"/>
      </w:rPr>
      <w:t>2</w:t>
    </w:r>
    <w:r>
      <w:rPr>
        <w:rStyle w:val="a7"/>
        <w:sz w:val="20"/>
        <w:szCs w:val="20"/>
      </w:rPr>
      <w:fldChar w:fldCharType="end"/>
    </w:r>
  </w:p>
  <w:p w14:paraId="0BA906BC" w14:textId="77777777" w:rsidR="007B7606" w:rsidRDefault="007B7606">
    <w:pPr>
      <w:pStyle w:val="a5"/>
      <w:ind w:right="360"/>
    </w:pPr>
  </w:p>
  <w:p w14:paraId="32223B10" w14:textId="77777777" w:rsidR="007B7606" w:rsidRDefault="007B7606"/>
  <w:p w14:paraId="66409147" w14:textId="77777777" w:rsidR="007B7606" w:rsidRDefault="007B76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496C5" w14:textId="77777777" w:rsidR="009F2A41" w:rsidRDefault="009F2A41">
      <w:r>
        <w:separator/>
      </w:r>
    </w:p>
  </w:footnote>
  <w:footnote w:type="continuationSeparator" w:id="0">
    <w:p w14:paraId="2DDAF90C" w14:textId="77777777" w:rsidR="009F2A41" w:rsidRDefault="009F2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6AF42" w14:textId="77777777" w:rsidR="007B7606" w:rsidRDefault="007B7606"/>
  <w:p w14:paraId="66FE47F9" w14:textId="77777777" w:rsidR="007B7606" w:rsidRDefault="007B7606"/>
  <w:p w14:paraId="441C02DC" w14:textId="77777777" w:rsidR="007B7606" w:rsidRDefault="007B7606"/>
  <w:p w14:paraId="01A67EE1" w14:textId="77777777" w:rsidR="007B7606" w:rsidRDefault="007B76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hybridMultilevel"/>
    <w:tmpl w:val="ACEC75B6"/>
    <w:lvl w:ilvl="0" w:tplc="A940919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>
    <w:nsid w:val="0000002B"/>
    <w:multiLevelType w:val="multilevel"/>
    <w:tmpl w:val="C30653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HEA Grapalat" w:hAnsi="GHEA Grapalat" w:hint="default"/>
        <w:b w:val="0"/>
        <w:spacing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rFonts w:hint="default"/>
        <w:spacing w:val="0"/>
      </w:rPr>
    </w:lvl>
    <w:lvl w:ilvl="2">
      <w:start w:val="1"/>
      <w:numFmt w:val="decimal"/>
      <w:isLgl/>
      <w:lvlText w:val="%1.%2.%3"/>
      <w:lvlJc w:val="left"/>
      <w:pPr>
        <w:tabs>
          <w:tab w:val="num" w:pos="2214"/>
        </w:tabs>
        <w:ind w:left="2214" w:hanging="1080"/>
      </w:pPr>
      <w:rPr>
        <w:rFonts w:hint="default"/>
        <w:spacing w:val="0"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spacing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708"/>
        </w:tabs>
        <w:ind w:left="3708" w:hanging="1440"/>
      </w:pPr>
      <w:rPr>
        <w:rFonts w:hint="default"/>
        <w:spacing w:val="0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6BE454A"/>
    <w:multiLevelType w:val="hybridMultilevel"/>
    <w:tmpl w:val="8CE83CFC"/>
    <w:lvl w:ilvl="0" w:tplc="14E2937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CB808040">
      <w:start w:val="2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07381012"/>
    <w:multiLevelType w:val="hybridMultilevel"/>
    <w:tmpl w:val="891099A6"/>
    <w:lvl w:ilvl="0" w:tplc="04090011">
      <w:start w:val="1"/>
      <w:numFmt w:val="decimal"/>
      <w:lvlText w:val="%1)"/>
      <w:lvlJc w:val="left"/>
      <w:pPr>
        <w:ind w:left="1221" w:hanging="360"/>
      </w:p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>
    <w:nsid w:val="0FF6746D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5">
    <w:nsid w:val="17815712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0393C"/>
    <w:multiLevelType w:val="hybridMultilevel"/>
    <w:tmpl w:val="F03A7A60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1C80D1C"/>
    <w:multiLevelType w:val="multilevel"/>
    <w:tmpl w:val="53C04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2252FB"/>
    <w:multiLevelType w:val="multilevel"/>
    <w:tmpl w:val="17B2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lang w:val="af-ZA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7B313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8C30AE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8C6EED"/>
    <w:multiLevelType w:val="hybridMultilevel"/>
    <w:tmpl w:val="2D2AFA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C96AF18">
      <w:start w:val="1"/>
      <w:numFmt w:val="decimal"/>
      <w:lvlText w:val="%2)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C920DDB"/>
    <w:multiLevelType w:val="multilevel"/>
    <w:tmpl w:val="DE8C3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77710F"/>
    <w:multiLevelType w:val="hybridMultilevel"/>
    <w:tmpl w:val="31980E7A"/>
    <w:lvl w:ilvl="0" w:tplc="14E293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4F6933"/>
    <w:multiLevelType w:val="hybridMultilevel"/>
    <w:tmpl w:val="2C5654C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B454B2A"/>
    <w:multiLevelType w:val="hybridMultilevel"/>
    <w:tmpl w:val="B8902392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16"/>
  </w:num>
  <w:num w:numId="11">
    <w:abstractNumId w:val="7"/>
  </w:num>
  <w:num w:numId="12">
    <w:abstractNumId w:val="5"/>
  </w:num>
  <w:num w:numId="13">
    <w:abstractNumId w:val="2"/>
  </w:num>
  <w:num w:numId="14">
    <w:abstractNumId w:val="14"/>
  </w:num>
  <w:num w:numId="15">
    <w:abstractNumId w:val="8"/>
  </w:num>
  <w:num w:numId="16">
    <w:abstractNumId w:val="0"/>
  </w:num>
  <w:num w:numId="17">
    <w:abstractNumId w:val="1"/>
  </w:num>
  <w:num w:numId="18">
    <w:abstractNumId w:val="6"/>
  </w:num>
  <w:num w:numId="19">
    <w:abstractNumId w:val="3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76"/>
    <w:rsid w:val="0000203E"/>
    <w:rsid w:val="00002574"/>
    <w:rsid w:val="00015992"/>
    <w:rsid w:val="00020A58"/>
    <w:rsid w:val="000210B2"/>
    <w:rsid w:val="00021297"/>
    <w:rsid w:val="00021B16"/>
    <w:rsid w:val="00022CCA"/>
    <w:rsid w:val="000237FE"/>
    <w:rsid w:val="00042A10"/>
    <w:rsid w:val="0005688E"/>
    <w:rsid w:val="000727F2"/>
    <w:rsid w:val="000937D2"/>
    <w:rsid w:val="000A07B7"/>
    <w:rsid w:val="000A1AE6"/>
    <w:rsid w:val="000A52B4"/>
    <w:rsid w:val="000D020C"/>
    <w:rsid w:val="000D791B"/>
    <w:rsid w:val="000E7282"/>
    <w:rsid w:val="000F3BD0"/>
    <w:rsid w:val="00121E92"/>
    <w:rsid w:val="00140D9E"/>
    <w:rsid w:val="001526D0"/>
    <w:rsid w:val="001623BF"/>
    <w:rsid w:val="00176F91"/>
    <w:rsid w:val="001802A0"/>
    <w:rsid w:val="00186FFB"/>
    <w:rsid w:val="001A4F0E"/>
    <w:rsid w:val="001A7BAD"/>
    <w:rsid w:val="001B08C7"/>
    <w:rsid w:val="001B3E03"/>
    <w:rsid w:val="001E432D"/>
    <w:rsid w:val="001F1B15"/>
    <w:rsid w:val="001F2B24"/>
    <w:rsid w:val="001F304B"/>
    <w:rsid w:val="001F701E"/>
    <w:rsid w:val="00213F4B"/>
    <w:rsid w:val="0021579A"/>
    <w:rsid w:val="00221824"/>
    <w:rsid w:val="002307C1"/>
    <w:rsid w:val="00232CD3"/>
    <w:rsid w:val="00242A18"/>
    <w:rsid w:val="00252CE8"/>
    <w:rsid w:val="00260DD4"/>
    <w:rsid w:val="0027087A"/>
    <w:rsid w:val="00276E24"/>
    <w:rsid w:val="00277087"/>
    <w:rsid w:val="0028213D"/>
    <w:rsid w:val="002A366C"/>
    <w:rsid w:val="002B1E68"/>
    <w:rsid w:val="002D29F5"/>
    <w:rsid w:val="002F1870"/>
    <w:rsid w:val="00301681"/>
    <w:rsid w:val="003062E4"/>
    <w:rsid w:val="00322644"/>
    <w:rsid w:val="00324E56"/>
    <w:rsid w:val="0033667E"/>
    <w:rsid w:val="00342158"/>
    <w:rsid w:val="00351218"/>
    <w:rsid w:val="00375FD3"/>
    <w:rsid w:val="00377F38"/>
    <w:rsid w:val="003853F3"/>
    <w:rsid w:val="0039108D"/>
    <w:rsid w:val="00396E3D"/>
    <w:rsid w:val="003970D3"/>
    <w:rsid w:val="003C069C"/>
    <w:rsid w:val="003D4DDD"/>
    <w:rsid w:val="003E3BDD"/>
    <w:rsid w:val="003E468E"/>
    <w:rsid w:val="003F16B3"/>
    <w:rsid w:val="00410CCB"/>
    <w:rsid w:val="00417ABB"/>
    <w:rsid w:val="00421A14"/>
    <w:rsid w:val="004232CB"/>
    <w:rsid w:val="00423C61"/>
    <w:rsid w:val="00437373"/>
    <w:rsid w:val="0044435E"/>
    <w:rsid w:val="0045768C"/>
    <w:rsid w:val="00463AA7"/>
    <w:rsid w:val="00464C7D"/>
    <w:rsid w:val="004803C3"/>
    <w:rsid w:val="004A21F4"/>
    <w:rsid w:val="004A6400"/>
    <w:rsid w:val="004B1B91"/>
    <w:rsid w:val="004C0C58"/>
    <w:rsid w:val="004D511C"/>
    <w:rsid w:val="004F6815"/>
    <w:rsid w:val="005039AD"/>
    <w:rsid w:val="0052260C"/>
    <w:rsid w:val="00524DEA"/>
    <w:rsid w:val="00530A16"/>
    <w:rsid w:val="0054102B"/>
    <w:rsid w:val="0054188B"/>
    <w:rsid w:val="00542B32"/>
    <w:rsid w:val="005471F3"/>
    <w:rsid w:val="00560666"/>
    <w:rsid w:val="00567005"/>
    <w:rsid w:val="00567394"/>
    <w:rsid w:val="00576779"/>
    <w:rsid w:val="005A75D5"/>
    <w:rsid w:val="005B300D"/>
    <w:rsid w:val="005B3BFC"/>
    <w:rsid w:val="005C4E7D"/>
    <w:rsid w:val="005E2944"/>
    <w:rsid w:val="005E53A0"/>
    <w:rsid w:val="005F2D54"/>
    <w:rsid w:val="005F5647"/>
    <w:rsid w:val="0060061A"/>
    <w:rsid w:val="00605BCC"/>
    <w:rsid w:val="006065DB"/>
    <w:rsid w:val="0061504B"/>
    <w:rsid w:val="00616382"/>
    <w:rsid w:val="00625A1B"/>
    <w:rsid w:val="00636DF8"/>
    <w:rsid w:val="006445F7"/>
    <w:rsid w:val="00647C4F"/>
    <w:rsid w:val="00655E88"/>
    <w:rsid w:val="006757D0"/>
    <w:rsid w:val="00683D4E"/>
    <w:rsid w:val="006A1CCB"/>
    <w:rsid w:val="006B0BC0"/>
    <w:rsid w:val="006B55E3"/>
    <w:rsid w:val="006C1F1B"/>
    <w:rsid w:val="006C4038"/>
    <w:rsid w:val="006D08D3"/>
    <w:rsid w:val="006D52AD"/>
    <w:rsid w:val="006E2648"/>
    <w:rsid w:val="006E475A"/>
    <w:rsid w:val="006F2403"/>
    <w:rsid w:val="007077C9"/>
    <w:rsid w:val="00707820"/>
    <w:rsid w:val="00717932"/>
    <w:rsid w:val="00722CE9"/>
    <w:rsid w:val="0072388B"/>
    <w:rsid w:val="007242A8"/>
    <w:rsid w:val="00724ECE"/>
    <w:rsid w:val="007431BC"/>
    <w:rsid w:val="00750295"/>
    <w:rsid w:val="007658B0"/>
    <w:rsid w:val="007672CA"/>
    <w:rsid w:val="0077414C"/>
    <w:rsid w:val="007762BF"/>
    <w:rsid w:val="00787AD0"/>
    <w:rsid w:val="0079422E"/>
    <w:rsid w:val="00794626"/>
    <w:rsid w:val="007A297D"/>
    <w:rsid w:val="007A7118"/>
    <w:rsid w:val="007B567B"/>
    <w:rsid w:val="007B7606"/>
    <w:rsid w:val="007C2237"/>
    <w:rsid w:val="007C29B5"/>
    <w:rsid w:val="007C2DFF"/>
    <w:rsid w:val="007D14D4"/>
    <w:rsid w:val="007E200F"/>
    <w:rsid w:val="007E7F94"/>
    <w:rsid w:val="0080134D"/>
    <w:rsid w:val="008079D7"/>
    <w:rsid w:val="00826CA6"/>
    <w:rsid w:val="00832CD9"/>
    <w:rsid w:val="00842F08"/>
    <w:rsid w:val="008479A7"/>
    <w:rsid w:val="008514EC"/>
    <w:rsid w:val="0085686B"/>
    <w:rsid w:val="00867687"/>
    <w:rsid w:val="008725DD"/>
    <w:rsid w:val="0088355A"/>
    <w:rsid w:val="0089783A"/>
    <w:rsid w:val="008A2443"/>
    <w:rsid w:val="008A3674"/>
    <w:rsid w:val="008A6D5F"/>
    <w:rsid w:val="008B2976"/>
    <w:rsid w:val="008C2F99"/>
    <w:rsid w:val="008C66B7"/>
    <w:rsid w:val="008E252B"/>
    <w:rsid w:val="008E32A6"/>
    <w:rsid w:val="00901D38"/>
    <w:rsid w:val="00920037"/>
    <w:rsid w:val="0092326F"/>
    <w:rsid w:val="0092620B"/>
    <w:rsid w:val="00934982"/>
    <w:rsid w:val="00942868"/>
    <w:rsid w:val="009504FC"/>
    <w:rsid w:val="00973C64"/>
    <w:rsid w:val="00980B6B"/>
    <w:rsid w:val="009815C0"/>
    <w:rsid w:val="009A5559"/>
    <w:rsid w:val="009B14FB"/>
    <w:rsid w:val="009B5D5F"/>
    <w:rsid w:val="009F2A41"/>
    <w:rsid w:val="00A0462F"/>
    <w:rsid w:val="00A07F12"/>
    <w:rsid w:val="00A14A10"/>
    <w:rsid w:val="00A25857"/>
    <w:rsid w:val="00A2751A"/>
    <w:rsid w:val="00A301F7"/>
    <w:rsid w:val="00A43A61"/>
    <w:rsid w:val="00A54A75"/>
    <w:rsid w:val="00A70477"/>
    <w:rsid w:val="00A96737"/>
    <w:rsid w:val="00AA6221"/>
    <w:rsid w:val="00AA66BC"/>
    <w:rsid w:val="00AA6FFC"/>
    <w:rsid w:val="00AA79E2"/>
    <w:rsid w:val="00AB312B"/>
    <w:rsid w:val="00AC10CE"/>
    <w:rsid w:val="00AC75E1"/>
    <w:rsid w:val="00AD4733"/>
    <w:rsid w:val="00AD772B"/>
    <w:rsid w:val="00AF6370"/>
    <w:rsid w:val="00B106E4"/>
    <w:rsid w:val="00B35F93"/>
    <w:rsid w:val="00B50AA9"/>
    <w:rsid w:val="00B650C2"/>
    <w:rsid w:val="00B77392"/>
    <w:rsid w:val="00B81050"/>
    <w:rsid w:val="00BB0F1A"/>
    <w:rsid w:val="00BB2852"/>
    <w:rsid w:val="00BC4202"/>
    <w:rsid w:val="00BD2577"/>
    <w:rsid w:val="00BE1D6C"/>
    <w:rsid w:val="00BE559D"/>
    <w:rsid w:val="00BF4E26"/>
    <w:rsid w:val="00BF7756"/>
    <w:rsid w:val="00C01E81"/>
    <w:rsid w:val="00C02116"/>
    <w:rsid w:val="00C117B6"/>
    <w:rsid w:val="00C12937"/>
    <w:rsid w:val="00C21B6F"/>
    <w:rsid w:val="00C23030"/>
    <w:rsid w:val="00C25F9A"/>
    <w:rsid w:val="00C42B04"/>
    <w:rsid w:val="00C81F7A"/>
    <w:rsid w:val="00C8755D"/>
    <w:rsid w:val="00C948EB"/>
    <w:rsid w:val="00C95AB3"/>
    <w:rsid w:val="00CB7971"/>
    <w:rsid w:val="00CC14D8"/>
    <w:rsid w:val="00CC51B8"/>
    <w:rsid w:val="00CC6A82"/>
    <w:rsid w:val="00CC7F68"/>
    <w:rsid w:val="00CE685E"/>
    <w:rsid w:val="00D100A2"/>
    <w:rsid w:val="00D17101"/>
    <w:rsid w:val="00D5653D"/>
    <w:rsid w:val="00D654DF"/>
    <w:rsid w:val="00DA1F98"/>
    <w:rsid w:val="00DA2BED"/>
    <w:rsid w:val="00DE2795"/>
    <w:rsid w:val="00DF1F13"/>
    <w:rsid w:val="00DF426C"/>
    <w:rsid w:val="00DF649F"/>
    <w:rsid w:val="00E002D9"/>
    <w:rsid w:val="00E00A52"/>
    <w:rsid w:val="00E0438A"/>
    <w:rsid w:val="00E10F33"/>
    <w:rsid w:val="00E221AF"/>
    <w:rsid w:val="00E30F0E"/>
    <w:rsid w:val="00E33D77"/>
    <w:rsid w:val="00E4193E"/>
    <w:rsid w:val="00E41F44"/>
    <w:rsid w:val="00E55910"/>
    <w:rsid w:val="00E66E4D"/>
    <w:rsid w:val="00E759C5"/>
    <w:rsid w:val="00E84F8D"/>
    <w:rsid w:val="00E934A7"/>
    <w:rsid w:val="00EA0AF3"/>
    <w:rsid w:val="00EA1209"/>
    <w:rsid w:val="00EA1798"/>
    <w:rsid w:val="00EA1FED"/>
    <w:rsid w:val="00EB48DE"/>
    <w:rsid w:val="00EC339C"/>
    <w:rsid w:val="00ED524C"/>
    <w:rsid w:val="00ED6A5B"/>
    <w:rsid w:val="00EE7841"/>
    <w:rsid w:val="00EF5979"/>
    <w:rsid w:val="00F16ACD"/>
    <w:rsid w:val="00F21877"/>
    <w:rsid w:val="00F26D94"/>
    <w:rsid w:val="00F32125"/>
    <w:rsid w:val="00F36375"/>
    <w:rsid w:val="00F44CF7"/>
    <w:rsid w:val="00F63D31"/>
    <w:rsid w:val="00F67B94"/>
    <w:rsid w:val="00F67F01"/>
    <w:rsid w:val="00F72EA5"/>
    <w:rsid w:val="00F82205"/>
    <w:rsid w:val="00F83CA8"/>
    <w:rsid w:val="00F87685"/>
    <w:rsid w:val="00FA0BEA"/>
    <w:rsid w:val="00FB07F4"/>
    <w:rsid w:val="00FC3B64"/>
    <w:rsid w:val="00FC5F03"/>
    <w:rsid w:val="00FD3244"/>
    <w:rsid w:val="00FD4E3A"/>
    <w:rsid w:val="00FD57F5"/>
    <w:rsid w:val="00FD5BD3"/>
    <w:rsid w:val="00FE54B6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4A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F5"/>
    <w:rPr>
      <w:sz w:val="24"/>
      <w:szCs w:val="24"/>
    </w:rPr>
  </w:style>
  <w:style w:type="paragraph" w:styleId="1">
    <w:name w:val="heading 1"/>
    <w:basedOn w:val="a"/>
    <w:next w:val="a"/>
    <w:qFormat/>
    <w:rsid w:val="002D29F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2D29F5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2D29F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29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D29F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2D29F5"/>
    <w:pPr>
      <w:ind w:left="1092" w:hanging="350"/>
    </w:pPr>
  </w:style>
  <w:style w:type="paragraph" w:customStyle="1" w:styleId="voroshmanbody">
    <w:name w:val="voroshman body"/>
    <w:basedOn w:val="a"/>
    <w:rsid w:val="002D29F5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2D29F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2D29F5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2D29F5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2D29F5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2D29F5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2D29F5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2D29F5"/>
  </w:style>
  <w:style w:type="paragraph" w:customStyle="1" w:styleId="voroshum1">
    <w:name w:val="voroshum 1"/>
    <w:basedOn w:val="voroshum"/>
    <w:rsid w:val="002D29F5"/>
    <w:pPr>
      <w:spacing w:before="0"/>
    </w:pPr>
  </w:style>
  <w:style w:type="paragraph" w:customStyle="1" w:styleId="voroshum10">
    <w:name w:val="voroshum1"/>
    <w:basedOn w:val="voroshum"/>
    <w:rsid w:val="002D29F5"/>
    <w:pPr>
      <w:spacing w:before="0"/>
    </w:pPr>
  </w:style>
  <w:style w:type="paragraph" w:customStyle="1" w:styleId="gam">
    <w:name w:val="gam"/>
    <w:basedOn w:val="a"/>
    <w:rsid w:val="002D29F5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2D29F5"/>
    <w:pPr>
      <w:spacing w:before="120"/>
    </w:pPr>
  </w:style>
  <w:style w:type="paragraph" w:customStyle="1" w:styleId="Storagrutun">
    <w:name w:val="Storagrutun"/>
    <w:basedOn w:val="a"/>
    <w:autoRedefine/>
    <w:rsid w:val="00C42B04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2D29F5"/>
    <w:pPr>
      <w:tabs>
        <w:tab w:val="left" w:pos="992"/>
        <w:tab w:val="left" w:pos="7655"/>
      </w:tabs>
    </w:pPr>
  </w:style>
  <w:style w:type="paragraph" w:styleId="a8">
    <w:name w:val="Balloon Text"/>
    <w:basedOn w:val="a"/>
    <w:semiHidden/>
    <w:rsid w:val="002D29F5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D524C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20">
    <w:name w:val="envelope return"/>
    <w:basedOn w:val="a"/>
    <w:rsid w:val="00F32125"/>
    <w:rPr>
      <w:rFonts w:ascii="Nork New" w:hAnsi="Nork New"/>
      <w:kern w:val="28"/>
      <w:sz w:val="26"/>
      <w:szCs w:val="20"/>
      <w:lang w:val="en-US"/>
    </w:rPr>
  </w:style>
  <w:style w:type="paragraph" w:styleId="aa">
    <w:name w:val="Normal (Web)"/>
    <w:basedOn w:val="a"/>
    <w:uiPriority w:val="99"/>
    <w:rsid w:val="00AA66BC"/>
    <w:pPr>
      <w:spacing w:before="100" w:beforeAutospacing="1" w:after="100" w:afterAutospacing="1"/>
    </w:pPr>
    <w:rPr>
      <w:lang w:val="en-US" w:eastAsia="en-US"/>
    </w:rPr>
  </w:style>
  <w:style w:type="paragraph" w:styleId="ab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c"/>
    <w:uiPriority w:val="34"/>
    <w:qFormat/>
    <w:rsid w:val="00AA66BC"/>
    <w:pPr>
      <w:spacing w:before="120"/>
      <w:ind w:left="720"/>
      <w:contextualSpacing/>
    </w:pPr>
    <w:rPr>
      <w:rFonts w:eastAsia="Calibri" w:cs="SimSun"/>
      <w:sz w:val="22"/>
      <w:szCs w:val="22"/>
      <w:lang w:val="en-US" w:eastAsia="en-US"/>
    </w:rPr>
  </w:style>
  <w:style w:type="character" w:customStyle="1" w:styleId="ac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b"/>
    <w:uiPriority w:val="34"/>
    <w:qFormat/>
    <w:rsid w:val="00AA66BC"/>
    <w:rPr>
      <w:rFonts w:eastAsia="Calibri" w:cs="SimSun"/>
      <w:sz w:val="22"/>
      <w:szCs w:val="22"/>
      <w:lang w:val="en-US" w:eastAsia="en-US"/>
    </w:rPr>
  </w:style>
  <w:style w:type="character" w:customStyle="1" w:styleId="a4">
    <w:name w:val="Верхний колонтитул Знак"/>
    <w:link w:val="a3"/>
    <w:rsid w:val="009815C0"/>
    <w:rPr>
      <w:sz w:val="24"/>
      <w:szCs w:val="24"/>
    </w:rPr>
  </w:style>
  <w:style w:type="character" w:styleId="ad">
    <w:name w:val="Placeholder Text"/>
    <w:basedOn w:val="a0"/>
    <w:uiPriority w:val="99"/>
    <w:semiHidden/>
    <w:rsid w:val="00C129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F5"/>
    <w:rPr>
      <w:sz w:val="24"/>
      <w:szCs w:val="24"/>
    </w:rPr>
  </w:style>
  <w:style w:type="paragraph" w:styleId="1">
    <w:name w:val="heading 1"/>
    <w:basedOn w:val="a"/>
    <w:next w:val="a"/>
    <w:qFormat/>
    <w:rsid w:val="002D29F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2D29F5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2D29F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29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D29F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2D29F5"/>
    <w:pPr>
      <w:ind w:left="1092" w:hanging="350"/>
    </w:pPr>
  </w:style>
  <w:style w:type="paragraph" w:customStyle="1" w:styleId="voroshmanbody">
    <w:name w:val="voroshman body"/>
    <w:basedOn w:val="a"/>
    <w:rsid w:val="002D29F5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2D29F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2D29F5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2D29F5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2D29F5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2D29F5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2D29F5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2D29F5"/>
  </w:style>
  <w:style w:type="paragraph" w:customStyle="1" w:styleId="voroshum1">
    <w:name w:val="voroshum 1"/>
    <w:basedOn w:val="voroshum"/>
    <w:rsid w:val="002D29F5"/>
    <w:pPr>
      <w:spacing w:before="0"/>
    </w:pPr>
  </w:style>
  <w:style w:type="paragraph" w:customStyle="1" w:styleId="voroshum10">
    <w:name w:val="voroshum1"/>
    <w:basedOn w:val="voroshum"/>
    <w:rsid w:val="002D29F5"/>
    <w:pPr>
      <w:spacing w:before="0"/>
    </w:pPr>
  </w:style>
  <w:style w:type="paragraph" w:customStyle="1" w:styleId="gam">
    <w:name w:val="gam"/>
    <w:basedOn w:val="a"/>
    <w:rsid w:val="002D29F5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2D29F5"/>
    <w:pPr>
      <w:spacing w:before="120"/>
    </w:pPr>
  </w:style>
  <w:style w:type="paragraph" w:customStyle="1" w:styleId="Storagrutun">
    <w:name w:val="Storagrutun"/>
    <w:basedOn w:val="a"/>
    <w:autoRedefine/>
    <w:rsid w:val="00C42B04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2D29F5"/>
    <w:pPr>
      <w:tabs>
        <w:tab w:val="left" w:pos="992"/>
        <w:tab w:val="left" w:pos="7655"/>
      </w:tabs>
    </w:pPr>
  </w:style>
  <w:style w:type="paragraph" w:styleId="a8">
    <w:name w:val="Balloon Text"/>
    <w:basedOn w:val="a"/>
    <w:semiHidden/>
    <w:rsid w:val="002D29F5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D524C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20">
    <w:name w:val="envelope return"/>
    <w:basedOn w:val="a"/>
    <w:rsid w:val="00F32125"/>
    <w:rPr>
      <w:rFonts w:ascii="Nork New" w:hAnsi="Nork New"/>
      <w:kern w:val="28"/>
      <w:sz w:val="26"/>
      <w:szCs w:val="20"/>
      <w:lang w:val="en-US"/>
    </w:rPr>
  </w:style>
  <w:style w:type="paragraph" w:styleId="aa">
    <w:name w:val="Normal (Web)"/>
    <w:basedOn w:val="a"/>
    <w:uiPriority w:val="99"/>
    <w:rsid w:val="00AA66BC"/>
    <w:pPr>
      <w:spacing w:before="100" w:beforeAutospacing="1" w:after="100" w:afterAutospacing="1"/>
    </w:pPr>
    <w:rPr>
      <w:lang w:val="en-US" w:eastAsia="en-US"/>
    </w:rPr>
  </w:style>
  <w:style w:type="paragraph" w:styleId="ab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c"/>
    <w:uiPriority w:val="34"/>
    <w:qFormat/>
    <w:rsid w:val="00AA66BC"/>
    <w:pPr>
      <w:spacing w:before="120"/>
      <w:ind w:left="720"/>
      <w:contextualSpacing/>
    </w:pPr>
    <w:rPr>
      <w:rFonts w:eastAsia="Calibri" w:cs="SimSun"/>
      <w:sz w:val="22"/>
      <w:szCs w:val="22"/>
      <w:lang w:val="en-US" w:eastAsia="en-US"/>
    </w:rPr>
  </w:style>
  <w:style w:type="character" w:customStyle="1" w:styleId="ac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b"/>
    <w:uiPriority w:val="34"/>
    <w:qFormat/>
    <w:rsid w:val="00AA66BC"/>
    <w:rPr>
      <w:rFonts w:eastAsia="Calibri" w:cs="SimSun"/>
      <w:sz w:val="22"/>
      <w:szCs w:val="22"/>
      <w:lang w:val="en-US" w:eastAsia="en-US"/>
    </w:rPr>
  </w:style>
  <w:style w:type="character" w:customStyle="1" w:styleId="a4">
    <w:name w:val="Верхний колонтитул Знак"/>
    <w:link w:val="a3"/>
    <w:rsid w:val="009815C0"/>
    <w:rPr>
      <w:sz w:val="24"/>
      <w:szCs w:val="24"/>
    </w:rPr>
  </w:style>
  <w:style w:type="character" w:styleId="ad">
    <w:name w:val="Placeholder Text"/>
    <w:basedOn w:val="a0"/>
    <w:uiPriority w:val="99"/>
    <w:semiHidden/>
    <w:rsid w:val="00C12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13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keywords>https:/mul2-psrc.gov.am/tasks/99647/oneclick/Naxagic_2002_79_popox.docx?token=9f9782a5e29d1a5e5a8ae4a9624b5fa1</cp:keywords>
  <cp:lastModifiedBy>Melanya</cp:lastModifiedBy>
  <cp:revision>18</cp:revision>
  <cp:lastPrinted>2024-09-17T08:03:00Z</cp:lastPrinted>
  <dcterms:created xsi:type="dcterms:W3CDTF">2024-12-09T08:15:00Z</dcterms:created>
  <dcterms:modified xsi:type="dcterms:W3CDTF">2024-12-26T06:36:00Z</dcterms:modified>
</cp:coreProperties>
</file>