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CF" w:rsidRPr="001041E5" w:rsidRDefault="008A00CF" w:rsidP="008A00CF">
      <w:pPr>
        <w:rPr>
          <w:rFonts w:ascii="GHEA Grapalat" w:hAnsi="GHEA Grapalat"/>
          <w:b/>
          <w:color w:val="000000"/>
          <w:lang w:val="en-US"/>
        </w:rPr>
      </w:pPr>
      <w:r w:rsidRPr="001041E5">
        <w:rPr>
          <w:rFonts w:ascii="GHEA Grapalat" w:hAnsi="GHEA Grapalat"/>
          <w:b/>
          <w:bCs/>
          <w:sz w:val="28"/>
          <w:szCs w:val="28"/>
        </w:rPr>
        <w:t>600.00</w:t>
      </w:r>
      <w:r>
        <w:rPr>
          <w:rFonts w:ascii="GHEA Grapalat" w:hAnsi="GHEA Grapalat"/>
          <w:b/>
          <w:bCs/>
          <w:sz w:val="28"/>
          <w:szCs w:val="28"/>
          <w:lang w:val="hy-AM"/>
        </w:rPr>
        <w:t>86</w:t>
      </w:r>
      <w:r>
        <w:rPr>
          <w:rFonts w:ascii="GHEA Grapalat" w:hAnsi="GHEA Grapalat"/>
          <w:b/>
          <w:bCs/>
          <w:sz w:val="28"/>
          <w:szCs w:val="28"/>
        </w:rPr>
        <w:t>.26</w:t>
      </w:r>
      <w:r w:rsidRPr="001041E5">
        <w:rPr>
          <w:rFonts w:ascii="GHEA Grapalat" w:hAnsi="GHEA Grapalat"/>
          <w:b/>
          <w:bCs/>
          <w:sz w:val="28"/>
          <w:szCs w:val="28"/>
        </w:rPr>
        <w:t>.03.25</w:t>
      </w:r>
    </w:p>
    <w:p w:rsidR="008A00CF" w:rsidRPr="00524C03" w:rsidRDefault="008A00CF" w:rsidP="008A00CF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24C03">
        <w:rPr>
          <w:rFonts w:ascii="GHEA Grapalat" w:hAnsi="GHEA Grapalat"/>
          <w:sz w:val="24"/>
          <w:szCs w:val="24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9" o:title=""/>
          </v:shape>
          <o:OLEObject Type="Embed" ProgID="Word.Picture.8" ShapeID="_x0000_i1025" DrawAspect="Content" ObjectID="_1804578659" r:id="rId10"/>
        </w:object>
      </w:r>
    </w:p>
    <w:p w:rsidR="008A00CF" w:rsidRPr="00524C03" w:rsidRDefault="008A00CF" w:rsidP="008A00CF">
      <w:pPr>
        <w:pStyle w:val="voroshum"/>
        <w:spacing w:before="0" w:line="360" w:lineRule="auto"/>
        <w:rPr>
          <w:rFonts w:ascii="GHEA Grapalat" w:hAnsi="GHEA Grapalat"/>
          <w:sz w:val="24"/>
          <w:szCs w:val="24"/>
        </w:rPr>
      </w:pPr>
    </w:p>
    <w:p w:rsidR="008A00CF" w:rsidRPr="00A328A3" w:rsidRDefault="008A00CF" w:rsidP="008A00CF">
      <w:pPr>
        <w:pStyle w:val="voroshum"/>
        <w:spacing w:before="0"/>
        <w:rPr>
          <w:rFonts w:ascii="GHEA Grapalat" w:hAnsi="GHEA Grapalat"/>
        </w:rPr>
      </w:pPr>
      <w:r w:rsidRPr="00A328A3">
        <w:rPr>
          <w:rFonts w:ascii="GHEA Grapalat" w:hAnsi="GHEA Grapalat"/>
        </w:rPr>
        <w:t>ՀԱՅԱՍՏԱՆԻ ՀԱՆՐԱՊԵՏՈՒԹՅԱՆ</w:t>
      </w:r>
      <w:r w:rsidRPr="00A328A3">
        <w:rPr>
          <w:rFonts w:ascii="GHEA Grapalat" w:hAnsi="GHEA Grapalat"/>
        </w:rPr>
        <w:br/>
        <w:t>ՀԱՆՐԱՅԻՆ ԾԱՌԱՅՈՒԹՅՈՒՆՆԵՐԸ ԿԱՐԳԱՎՈՐՈՂ ՀԱՆՁՆԱԺՈՂՈՎ</w:t>
      </w:r>
    </w:p>
    <w:p w:rsidR="008A00CF" w:rsidRPr="00A328A3" w:rsidRDefault="008A00CF" w:rsidP="008A00CF">
      <w:pPr>
        <w:pStyle w:val="voroshum2"/>
        <w:spacing w:after="240"/>
        <w:rPr>
          <w:rFonts w:ascii="GHEA Grapalat" w:hAnsi="GHEA Grapalat"/>
        </w:rPr>
      </w:pPr>
      <w:r w:rsidRPr="00A328A3">
        <w:rPr>
          <w:rFonts w:ascii="GHEA Grapalat" w:hAnsi="GHEA Grapalat"/>
        </w:rPr>
        <w:t>Ո Ր Ո Շ Ո</w:t>
      </w:r>
      <w:r w:rsidRPr="00A328A3">
        <w:rPr>
          <w:rFonts w:ascii="GHEA Grapalat" w:hAnsi="GHEA Grapalat"/>
          <w:lang w:val="hy-AM"/>
        </w:rPr>
        <w:t xml:space="preserve"> </w:t>
      </w:r>
      <w:r w:rsidRPr="00A328A3">
        <w:rPr>
          <w:rFonts w:ascii="GHEA Grapalat" w:hAnsi="GHEA Grapalat"/>
        </w:rPr>
        <w:t>Ւ Մ</w:t>
      </w:r>
    </w:p>
    <w:p w:rsidR="008A00CF" w:rsidRPr="00524C03" w:rsidRDefault="008A00CF" w:rsidP="008A00CF">
      <w:pPr>
        <w:pStyle w:val="data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 w:rsidRPr="00524C03">
        <w:rPr>
          <w:rFonts w:ascii="GHEA Grapalat" w:hAnsi="GHEA Grapalat"/>
          <w:sz w:val="24"/>
          <w:szCs w:val="24"/>
        </w:rPr>
        <w:t xml:space="preserve"> 202</w:t>
      </w:r>
      <w:r w:rsidRPr="00524C03">
        <w:rPr>
          <w:rFonts w:ascii="GHEA Grapalat" w:hAnsi="GHEA Grapalat"/>
          <w:sz w:val="24"/>
          <w:szCs w:val="24"/>
          <w:lang w:val="hy-AM"/>
        </w:rPr>
        <w:t>5</w:t>
      </w:r>
      <w:r w:rsidRPr="00524C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4C03">
        <w:rPr>
          <w:rFonts w:ascii="GHEA Grapalat" w:hAnsi="GHEA Grapalat"/>
          <w:sz w:val="24"/>
          <w:szCs w:val="24"/>
        </w:rPr>
        <w:t>թվականի</w:t>
      </w:r>
      <w:proofErr w:type="spellEnd"/>
      <w:r w:rsidRPr="00524C03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86</w:t>
      </w:r>
      <w:r w:rsidRPr="00524C03">
        <w:rPr>
          <w:rFonts w:ascii="GHEA Grapalat" w:hAnsi="GHEA Grapalat"/>
          <w:sz w:val="24"/>
          <w:szCs w:val="24"/>
          <w:lang w:val="hy-AM"/>
        </w:rPr>
        <w:t>-Ն</w:t>
      </w:r>
      <w:bookmarkStart w:id="0" w:name="_GoBack"/>
      <w:bookmarkEnd w:id="0"/>
      <w:r w:rsidRPr="00524C03">
        <w:rPr>
          <w:rFonts w:ascii="GHEA Grapalat" w:hAnsi="GHEA Grapalat"/>
          <w:sz w:val="24"/>
          <w:szCs w:val="24"/>
        </w:rPr>
        <w:br/>
      </w:r>
    </w:p>
    <w:p w:rsidR="00843BFB" w:rsidRDefault="000A0977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>
        <w:rPr>
          <w:rFonts w:ascii="GHEA Grapalat" w:hAnsi="GHEA Grapalat"/>
          <w:b/>
          <w:bCs/>
          <w:szCs w:val="24"/>
          <w:lang w:val="hy-AM"/>
        </w:rPr>
        <w:t>№5</w:t>
      </w:r>
      <w:r>
        <w:rPr>
          <w:rFonts w:ascii="GHEA Grapalat" w:hAnsi="GHEA Grapalat"/>
          <w:b/>
          <w:bCs/>
          <w:szCs w:val="24"/>
          <w:lang w:val="af-ZA"/>
        </w:rPr>
        <w:t>23</w:t>
      </w:r>
      <w:r>
        <w:rPr>
          <w:rFonts w:ascii="GHEA Grapalat" w:hAnsi="GHEA Grapalat"/>
          <w:b/>
          <w:bCs/>
          <w:szCs w:val="24"/>
          <w:lang w:val="hy-AM"/>
        </w:rPr>
        <w:t>-Ն</w:t>
      </w:r>
      <w:r>
        <w:rPr>
          <w:rFonts w:ascii="GHEA Grapalat" w:hAnsi="GHEA Grapalat"/>
          <w:b/>
          <w:szCs w:val="24"/>
          <w:lang w:val="hy-AM"/>
        </w:rPr>
        <w:t xml:space="preserve"> ՈՐՈՇՄԱՆ ՄԵՋ ՓՈՓՈԽՈՒԹՅՈՒՆՆԵՐ ԵՎ ԼՐԱՑՈՒՄՆԵՐ ԿԱՏԱՐԵԼՈՒ ՄԱՍԻՆ</w:t>
      </w:r>
    </w:p>
    <w:p w:rsidR="00843BFB" w:rsidRDefault="00843BFB" w:rsidP="008A00CF">
      <w:pPr>
        <w:pStyle w:val="aa"/>
        <w:spacing w:line="360" w:lineRule="auto"/>
        <w:ind w:right="-450"/>
        <w:jc w:val="left"/>
        <w:rPr>
          <w:rFonts w:ascii="GHEA Grapalat" w:hAnsi="GHEA Grapalat"/>
          <w:sz w:val="24"/>
          <w:szCs w:val="24"/>
          <w:lang w:val="af-ZA"/>
        </w:rPr>
      </w:pPr>
    </w:p>
    <w:p w:rsidR="00843BFB" w:rsidRDefault="000A0977" w:rsidP="008A00CF">
      <w:pPr>
        <w:pStyle w:val="a6"/>
        <w:spacing w:line="360" w:lineRule="auto"/>
        <w:ind w:right="-450"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:rsidR="00843BFB" w:rsidRDefault="000A0977" w:rsidP="008A00CF">
      <w:pPr>
        <w:pStyle w:val="ac"/>
        <w:shd w:val="clear" w:color="auto" w:fill="FFFFFF"/>
        <w:spacing w:before="0" w:beforeAutospacing="0" w:after="0" w:afterAutospacing="0" w:line="360" w:lineRule="auto"/>
        <w:ind w:right="-450"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>1. 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 523-Ն որոշման 1-ին կետով հաստատված հավելվածում (այսուհետ՝ ԷԲՑ կանոններ) կատարել հետևյալ փոփոխությունները և լրացումները.</w:t>
      </w:r>
    </w:p>
    <w:p w:rsidR="00843BFB" w:rsidRDefault="000A0977" w:rsidP="008A00CF">
      <w:pPr>
        <w:pStyle w:val="ad"/>
        <w:numPr>
          <w:ilvl w:val="0"/>
          <w:numId w:val="2"/>
        </w:numPr>
        <w:spacing w:before="120" w:line="360" w:lineRule="auto"/>
        <w:ind w:right="-450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ԷԲՑ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կանոնների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139-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րդ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կետի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1-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ին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ենթակետում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և 140-րդ կետում «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իրավունքի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բառից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հետո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լրացնել «</w:t>
      </w:r>
      <w:r>
        <w:rPr>
          <w:rFonts w:ascii="GHEA Grapalat" w:hAnsi="GHEA Grapalat" w:cstheme="majorHAnsi"/>
          <w:sz w:val="24"/>
          <w:szCs w:val="24"/>
          <w:lang w:val="hy-AM"/>
        </w:rPr>
        <w:t>(այդ թվում՝ բնակության իրավունքի)» բառերը</w:t>
      </w: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:</w:t>
      </w:r>
    </w:p>
    <w:p w:rsidR="00843BFB" w:rsidRDefault="000A0977" w:rsidP="008A00CF">
      <w:pPr>
        <w:pStyle w:val="ad"/>
        <w:numPr>
          <w:ilvl w:val="0"/>
          <w:numId w:val="2"/>
        </w:numPr>
        <w:spacing w:before="120" w:line="360" w:lineRule="auto"/>
        <w:ind w:right="-450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կանոնները լրացնել հետևյալ բովանդակությամբ 139.1-րդ կետով.</w:t>
      </w:r>
    </w:p>
    <w:p w:rsidR="00843BFB" w:rsidRDefault="000A0977" w:rsidP="008A00CF">
      <w:pPr>
        <w:spacing w:before="120" w:line="360" w:lineRule="auto"/>
        <w:ind w:left="450" w:right="-450"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 xml:space="preserve">«139.1. ԷԲՑ կանոնների 139-րդ կետի 1-ին ենթակետով սահմանված դեպքում տվյալ սպառման համակարգի տեղակայման տարածքի ընդհանուր սեփականատեր հանդիսացող անձի կողմից առարկություն ներկայացվելու պարագայում, Բաշխողը </w:t>
      </w:r>
      <w:r>
        <w:rPr>
          <w:rFonts w:ascii="GHEA Grapalat" w:hAnsi="GHEA Grapalat" w:cstheme="majorHAnsi"/>
          <w:color w:val="000000"/>
          <w:spacing w:val="-4"/>
          <w:lang w:val="hy-AM"/>
        </w:rPr>
        <w:lastRenderedPageBreak/>
        <w:t>պարտավոր է ձեռնպահ մնալ էլեկտրամատակարարման դադարեցմանն ուղղված գործողություններ կատարելուց, իսկ դադարեցված լինելու դեպքում վերականգնել էլեկտրամատակարարումը՝ այդ մասին ծանուցելով Սպառողին:»:</w:t>
      </w:r>
    </w:p>
    <w:p w:rsidR="00843BFB" w:rsidRDefault="000A0977" w:rsidP="008A00CF">
      <w:pPr>
        <w:pStyle w:val="ad"/>
        <w:numPr>
          <w:ilvl w:val="0"/>
          <w:numId w:val="2"/>
        </w:numPr>
        <w:spacing w:before="120" w:line="360" w:lineRule="auto"/>
        <w:ind w:right="-450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ԷԲՑ կանոնների 179-րդ կետի 1-ին ենթակետից հանել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և Հանձնաժողովի գրավոր համաձայնությամբ այլ դեպքերում` առավելագույնը մինչև մեկ տարի ժամկետով» բառերը, 6-րդ ենթակետի երկրորդ նախադասության վերջում «։» կետադրական նշանը փոխարինել «,» կետադրական նշանով և կետը լրացնել հետևյալ բովանդակությամբ 7-րդ ենթակետով.</w:t>
      </w:r>
    </w:p>
    <w:p w:rsidR="00843BFB" w:rsidRDefault="000A0977" w:rsidP="008A00CF">
      <w:pPr>
        <w:pStyle w:val="ad"/>
        <w:spacing w:before="120" w:line="360" w:lineRule="auto"/>
        <w:ind w:left="502" w:right="-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 xml:space="preserve">«7)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այլ դեպքում՝ Հանձնաժողովի գրավոր համաձայնությամբ։»։</w:t>
      </w:r>
    </w:p>
    <w:p w:rsidR="00843BFB" w:rsidRDefault="000A0977" w:rsidP="008A00CF">
      <w:pPr>
        <w:pStyle w:val="ad"/>
        <w:numPr>
          <w:ilvl w:val="0"/>
          <w:numId w:val="2"/>
        </w:numPr>
        <w:spacing w:before="120" w:line="360" w:lineRule="auto"/>
        <w:ind w:right="-450"/>
        <w:jc w:val="both"/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 xml:space="preserve">ԷԲՑ կանոնների 180-րդ կետում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կետում «1-ին և 5-րդ» բառերը փոխարինել «1-ին, 5-րդ և 7-րդ» բառերով։</w:t>
      </w:r>
    </w:p>
    <w:p w:rsidR="00843BFB" w:rsidRDefault="000A0977" w:rsidP="008A00CF">
      <w:pPr>
        <w:pStyle w:val="ad"/>
        <w:numPr>
          <w:ilvl w:val="0"/>
          <w:numId w:val="2"/>
        </w:numPr>
        <w:spacing w:before="120" w:line="360" w:lineRule="auto"/>
        <w:ind w:right="-450"/>
        <w:jc w:val="both"/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ԷԲՑ կանոնների 229-րդ կետը շարադրել հետևյալ խմբագրությամբ.</w:t>
      </w:r>
    </w:p>
    <w:p w:rsidR="00843BFB" w:rsidRDefault="000A0977" w:rsidP="008A00CF">
      <w:pPr>
        <w:pStyle w:val="ad"/>
        <w:spacing w:before="120" w:line="360" w:lineRule="auto"/>
        <w:ind w:left="502" w:right="-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229. Պայմանագրով (Հաշվառման քարտում, ԷՄՇ մասնակցի պրոֆիլում) ամրագրված հզորության փոփոխության դեպքում, եթե չի փոխվում լարման մակարդակը, և եթե Միացման փոփոխությունը իրականացվելու է Միացման պայմանագրով, Միացման վճար հաշվարկելիս Միացման վճարի հաստատուն ծախսերի մեծությունը (Վ</w:t>
      </w:r>
      <w:r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հ</w:t>
      </w:r>
      <w:r>
        <w:rPr>
          <w:rFonts w:ascii="GHEA Grapalat" w:hAnsi="GHEA Grapalat"/>
          <w:color w:val="000000"/>
          <w:sz w:val="24"/>
          <w:szCs w:val="24"/>
          <w:lang w:val="hy-AM"/>
        </w:rPr>
        <w:t>) չի հաշվարկվում, և Միացման վճարը հաշվվում է պահանջվող հզորության և առկա հզորության տարբերության չափը բազմապատկելով փոփոխական ծախսերի մեծության (Վ</w:t>
      </w:r>
      <w:r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փ</w:t>
      </w:r>
      <w:r>
        <w:rPr>
          <w:rFonts w:ascii="GHEA Grapalat" w:hAnsi="GHEA Grapalat"/>
          <w:color w:val="000000"/>
          <w:sz w:val="24"/>
          <w:szCs w:val="24"/>
          <w:lang w:val="hy-AM"/>
        </w:rPr>
        <w:t>) արժեքին։</w:t>
      </w:r>
      <w:r w:rsidR="00A328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Տեխնիկական պայմաններով Միացման փոփոխության դեպքում Միացման վճար չի հաշվարկվում, սակայն Դիմող անձը փոխհատուցում է անհրաժեշտ ենթակառուցվածքների արդիականացման կամ նորերի ստեղծման Բաշխողի փաստացի ծախսերը այն դեպքերում, երբ իր հզորության ավելացմամբ պայմանավորված անհրաժեշտ է լինում կատարել նման աշխատանքներ։»։</w:t>
      </w:r>
    </w:p>
    <w:p w:rsidR="00843BFB" w:rsidRDefault="000A0977" w:rsidP="008A00CF">
      <w:pPr>
        <w:pStyle w:val="ac"/>
        <w:shd w:val="clear" w:color="auto" w:fill="FFFFFF"/>
        <w:spacing w:before="0" w:beforeAutospacing="0" w:after="0" w:afterAutospacing="0" w:line="360" w:lineRule="auto"/>
        <w:ind w:right="-450" w:firstLine="426"/>
        <w:jc w:val="both"/>
        <w:rPr>
          <w:rFonts w:ascii="GHEA Grapalat" w:hAnsi="GHEA Grapalat" w:cstheme="majorHAnsi"/>
          <w:spacing w:val="-4"/>
          <w:lang w:val="hy-AM"/>
        </w:rPr>
      </w:pPr>
      <w:r>
        <w:rPr>
          <w:rFonts w:ascii="GHEA Grapalat" w:hAnsi="GHEA Grapalat" w:cstheme="majorHAnsi"/>
          <w:spacing w:val="-4"/>
          <w:lang w:val="hy-AM"/>
        </w:rPr>
        <w:t>2</w:t>
      </w:r>
      <w:r>
        <w:rPr>
          <w:rFonts w:ascii="Cambria Math" w:hAnsi="Cambria Math" w:cs="Cambria Math"/>
          <w:spacing w:val="-4"/>
          <w:lang w:val="hy-AM"/>
        </w:rPr>
        <w:t>․</w:t>
      </w:r>
      <w:r>
        <w:rPr>
          <w:rFonts w:ascii="GHEA Grapalat" w:hAnsi="GHEA Grapalat" w:cstheme="majorHAnsi"/>
          <w:spacing w:val="-4"/>
          <w:lang w:val="hy-AM"/>
        </w:rPr>
        <w:t xml:space="preserve"> Սույն որոշումն ուժի մեջ է մտնում պաշտոնական հրապարակմանը հաջորդող օրվանից:</w:t>
      </w:r>
    </w:p>
    <w:p w:rsidR="00843BFB" w:rsidRDefault="00843BFB">
      <w:pPr>
        <w:pStyle w:val="ac"/>
        <w:shd w:val="clear" w:color="auto" w:fill="FFFFFF"/>
        <w:spacing w:before="0" w:beforeAutospacing="0" w:after="0" w:afterAutospacing="0" w:line="360" w:lineRule="auto"/>
        <w:ind w:left="900" w:hanging="360"/>
        <w:jc w:val="both"/>
        <w:rPr>
          <w:rFonts w:ascii="GHEA Grapalat" w:hAnsi="GHEA Grapalat" w:cstheme="majorHAnsi"/>
          <w:spacing w:val="-4"/>
          <w:lang w:val="hy-AM"/>
        </w:rPr>
      </w:pPr>
    </w:p>
    <w:p w:rsidR="00843BFB" w:rsidRDefault="000A0977">
      <w:pPr>
        <w:pStyle w:val="Storagrutun"/>
        <w:spacing w:before="0"/>
        <w:rPr>
          <w:rFonts w:ascii="GHEA Grapalat" w:hAnsi="GHEA Grapalat"/>
          <w:b w:val="0"/>
          <w:szCs w:val="24"/>
        </w:rPr>
      </w:pPr>
      <w:r>
        <w:rPr>
          <w:rFonts w:ascii="GHEA Grapalat" w:hAnsi="GHEA Grapalat"/>
          <w:szCs w:val="24"/>
        </w:rPr>
        <w:t>ՀԱՅԱՍՏԱՆԻ ՀԱՆՐԱՊԵՏՈՒԹՅԱՆ ՀԱՆՐԱՅԻՆ</w:t>
      </w:r>
    </w:p>
    <w:p w:rsidR="00843BFB" w:rsidRDefault="000A0977">
      <w:pPr>
        <w:pStyle w:val="Storagrutun"/>
        <w:spacing w:before="0"/>
        <w:ind w:firstLine="567"/>
        <w:rPr>
          <w:rFonts w:ascii="GHEA Grapalat" w:hAnsi="GHEA Grapalat"/>
          <w:b w:val="0"/>
          <w:szCs w:val="24"/>
        </w:rPr>
      </w:pPr>
      <w:r>
        <w:rPr>
          <w:rFonts w:ascii="GHEA Grapalat" w:hAnsi="GHEA Grapalat"/>
          <w:szCs w:val="24"/>
        </w:rPr>
        <w:t>ԾԱՌԱՅՈՒԹՅՈՒՆՆԵՐԸ ԿԱՐԳԱՎՈՐՈՂ</w:t>
      </w:r>
    </w:p>
    <w:p w:rsidR="00843BFB" w:rsidRDefault="000A097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A328A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Մ. ՄԵՍՐՈՊՅԱՆ</w:t>
      </w:r>
    </w:p>
    <w:p w:rsidR="00843BFB" w:rsidRDefault="000A0977">
      <w:pPr>
        <w:pStyle w:val="Storagrutun1"/>
        <w:tabs>
          <w:tab w:val="clear" w:pos="992"/>
          <w:tab w:val="clear" w:pos="7655"/>
          <w:tab w:val="left" w:pos="1305"/>
        </w:tabs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843BFB" w:rsidRPr="008A00CF" w:rsidRDefault="000A0977" w:rsidP="008A00CF">
      <w:pPr>
        <w:pStyle w:val="gam"/>
        <w:rPr>
          <w:rFonts w:ascii="GHEA Grapalat" w:hAnsi="GHEA Grapalat"/>
          <w:sz w:val="20"/>
          <w:szCs w:val="20"/>
        </w:rPr>
      </w:pPr>
      <w:r w:rsidRPr="008A00CF">
        <w:rPr>
          <w:rFonts w:ascii="GHEA Grapalat" w:hAnsi="GHEA Grapalat"/>
          <w:sz w:val="20"/>
          <w:szCs w:val="20"/>
        </w:rPr>
        <w:t>ք. Երևան</w:t>
      </w:r>
    </w:p>
    <w:p w:rsidR="00843BFB" w:rsidRPr="008A00CF" w:rsidRDefault="008A00CF" w:rsidP="008A00CF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26 մարտի</w:t>
      </w:r>
      <w:r w:rsidR="000A0977" w:rsidRPr="008A00CF">
        <w:rPr>
          <w:rFonts w:ascii="GHEA Grapalat" w:hAnsi="GHEA Grapalat"/>
          <w:sz w:val="20"/>
          <w:szCs w:val="20"/>
        </w:rPr>
        <w:t xml:space="preserve"> 202</w:t>
      </w:r>
      <w:r w:rsidR="000A0977" w:rsidRPr="008A00CF">
        <w:rPr>
          <w:rFonts w:ascii="GHEA Grapalat" w:hAnsi="GHEA Grapalat"/>
          <w:sz w:val="20"/>
          <w:szCs w:val="20"/>
          <w:lang w:val="hy-AM"/>
        </w:rPr>
        <w:t>5</w:t>
      </w:r>
      <w:r w:rsidR="000A0977" w:rsidRPr="008A00CF">
        <w:rPr>
          <w:rFonts w:ascii="GHEA Grapalat" w:hAnsi="GHEA Grapalat"/>
          <w:sz w:val="20"/>
          <w:szCs w:val="20"/>
        </w:rPr>
        <w:t>թ.</w:t>
      </w:r>
    </w:p>
    <w:sectPr w:rsidR="00843BFB" w:rsidRPr="008A00CF">
      <w:pgSz w:w="12240" w:h="15840"/>
      <w:pgMar w:top="630" w:right="1260" w:bottom="72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1C" w:rsidRDefault="00D45D1C">
      <w:r>
        <w:separator/>
      </w:r>
    </w:p>
  </w:endnote>
  <w:endnote w:type="continuationSeparator" w:id="0">
    <w:p w:rsidR="00D45D1C" w:rsidRDefault="00D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default"/>
    <w:sig w:usb0="00000000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1C" w:rsidRDefault="00D45D1C">
      <w:r>
        <w:separator/>
      </w:r>
    </w:p>
  </w:footnote>
  <w:footnote w:type="continuationSeparator" w:id="0">
    <w:p w:rsidR="00D45D1C" w:rsidRDefault="00D4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B8F"/>
    <w:multiLevelType w:val="multilevel"/>
    <w:tmpl w:val="38321B8F"/>
    <w:lvl w:ilvl="0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E1BFA"/>
    <w:multiLevelType w:val="multilevel"/>
    <w:tmpl w:val="7C3E1BF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9"/>
    <w:rsid w:val="00005BC5"/>
    <w:rsid w:val="000402F0"/>
    <w:rsid w:val="000509A9"/>
    <w:rsid w:val="000537AD"/>
    <w:rsid w:val="000652FB"/>
    <w:rsid w:val="000A0977"/>
    <w:rsid w:val="000B1D3F"/>
    <w:rsid w:val="000C4D01"/>
    <w:rsid w:val="000E0D9E"/>
    <w:rsid w:val="000E1FD8"/>
    <w:rsid w:val="000E6008"/>
    <w:rsid w:val="000F5455"/>
    <w:rsid w:val="00121BD6"/>
    <w:rsid w:val="00133809"/>
    <w:rsid w:val="001519F5"/>
    <w:rsid w:val="001743D2"/>
    <w:rsid w:val="00175DDE"/>
    <w:rsid w:val="00177DEA"/>
    <w:rsid w:val="00192B8E"/>
    <w:rsid w:val="00193CF1"/>
    <w:rsid w:val="00196DD6"/>
    <w:rsid w:val="001B2415"/>
    <w:rsid w:val="001C29CE"/>
    <w:rsid w:val="001C7716"/>
    <w:rsid w:val="001D477E"/>
    <w:rsid w:val="001D6940"/>
    <w:rsid w:val="001E1619"/>
    <w:rsid w:val="001F7BCB"/>
    <w:rsid w:val="00207089"/>
    <w:rsid w:val="002126B5"/>
    <w:rsid w:val="00214BF6"/>
    <w:rsid w:val="00223D54"/>
    <w:rsid w:val="002320BB"/>
    <w:rsid w:val="0024065C"/>
    <w:rsid w:val="00255BE6"/>
    <w:rsid w:val="0026478F"/>
    <w:rsid w:val="00270F3A"/>
    <w:rsid w:val="00287B2C"/>
    <w:rsid w:val="00292A42"/>
    <w:rsid w:val="002E0735"/>
    <w:rsid w:val="002E4AC7"/>
    <w:rsid w:val="003024E5"/>
    <w:rsid w:val="003222A2"/>
    <w:rsid w:val="0032393B"/>
    <w:rsid w:val="00326D76"/>
    <w:rsid w:val="00333A84"/>
    <w:rsid w:val="003541BD"/>
    <w:rsid w:val="0035735A"/>
    <w:rsid w:val="00376996"/>
    <w:rsid w:val="00377B6A"/>
    <w:rsid w:val="003900AD"/>
    <w:rsid w:val="003A38FD"/>
    <w:rsid w:val="003A6F61"/>
    <w:rsid w:val="003B3F6E"/>
    <w:rsid w:val="003B6C24"/>
    <w:rsid w:val="003C1BDD"/>
    <w:rsid w:val="003D53C3"/>
    <w:rsid w:val="003F2777"/>
    <w:rsid w:val="0040535C"/>
    <w:rsid w:val="00410359"/>
    <w:rsid w:val="00410A32"/>
    <w:rsid w:val="00420F4C"/>
    <w:rsid w:val="0042648D"/>
    <w:rsid w:val="00433303"/>
    <w:rsid w:val="00436E44"/>
    <w:rsid w:val="00445413"/>
    <w:rsid w:val="00454903"/>
    <w:rsid w:val="00464CCB"/>
    <w:rsid w:val="004814FB"/>
    <w:rsid w:val="00486770"/>
    <w:rsid w:val="004A0328"/>
    <w:rsid w:val="004A10B0"/>
    <w:rsid w:val="004F068B"/>
    <w:rsid w:val="0050540F"/>
    <w:rsid w:val="00522118"/>
    <w:rsid w:val="00534168"/>
    <w:rsid w:val="005419D0"/>
    <w:rsid w:val="005679DF"/>
    <w:rsid w:val="00571E31"/>
    <w:rsid w:val="00596FC7"/>
    <w:rsid w:val="005C0DEF"/>
    <w:rsid w:val="005D2537"/>
    <w:rsid w:val="005D631A"/>
    <w:rsid w:val="005E159E"/>
    <w:rsid w:val="005E3A75"/>
    <w:rsid w:val="00610888"/>
    <w:rsid w:val="00614C34"/>
    <w:rsid w:val="00637B05"/>
    <w:rsid w:val="0066061B"/>
    <w:rsid w:val="0066214B"/>
    <w:rsid w:val="00662601"/>
    <w:rsid w:val="00663993"/>
    <w:rsid w:val="0067151B"/>
    <w:rsid w:val="00672EE4"/>
    <w:rsid w:val="00687667"/>
    <w:rsid w:val="006950F9"/>
    <w:rsid w:val="006A3F70"/>
    <w:rsid w:val="006C728C"/>
    <w:rsid w:val="006D74DA"/>
    <w:rsid w:val="006E4AB0"/>
    <w:rsid w:val="006E5835"/>
    <w:rsid w:val="006F473A"/>
    <w:rsid w:val="006F5DC0"/>
    <w:rsid w:val="00707FB2"/>
    <w:rsid w:val="007123E1"/>
    <w:rsid w:val="00735398"/>
    <w:rsid w:val="00740327"/>
    <w:rsid w:val="0074608C"/>
    <w:rsid w:val="00747DEF"/>
    <w:rsid w:val="007809D9"/>
    <w:rsid w:val="0078597E"/>
    <w:rsid w:val="00797A16"/>
    <w:rsid w:val="007A64E9"/>
    <w:rsid w:val="007C0404"/>
    <w:rsid w:val="007D5BB2"/>
    <w:rsid w:val="007E3A25"/>
    <w:rsid w:val="007F49E3"/>
    <w:rsid w:val="007F5256"/>
    <w:rsid w:val="00801A7E"/>
    <w:rsid w:val="0082659F"/>
    <w:rsid w:val="00843BFB"/>
    <w:rsid w:val="0084453E"/>
    <w:rsid w:val="00850128"/>
    <w:rsid w:val="00864D20"/>
    <w:rsid w:val="008753AC"/>
    <w:rsid w:val="00891478"/>
    <w:rsid w:val="00894F07"/>
    <w:rsid w:val="008A00CF"/>
    <w:rsid w:val="008A7110"/>
    <w:rsid w:val="008B17BA"/>
    <w:rsid w:val="008C1BF2"/>
    <w:rsid w:val="008C5BC1"/>
    <w:rsid w:val="008E5ACA"/>
    <w:rsid w:val="008F79D9"/>
    <w:rsid w:val="0090468E"/>
    <w:rsid w:val="00913F3F"/>
    <w:rsid w:val="009154D4"/>
    <w:rsid w:val="00937324"/>
    <w:rsid w:val="00942D1F"/>
    <w:rsid w:val="0096458C"/>
    <w:rsid w:val="0096598C"/>
    <w:rsid w:val="00970552"/>
    <w:rsid w:val="0098270C"/>
    <w:rsid w:val="00982B3B"/>
    <w:rsid w:val="00992CA1"/>
    <w:rsid w:val="00997DE1"/>
    <w:rsid w:val="009B3359"/>
    <w:rsid w:val="009B3677"/>
    <w:rsid w:val="009C705B"/>
    <w:rsid w:val="009D2258"/>
    <w:rsid w:val="009D43AE"/>
    <w:rsid w:val="009E6763"/>
    <w:rsid w:val="009F4176"/>
    <w:rsid w:val="00A275C5"/>
    <w:rsid w:val="00A328A3"/>
    <w:rsid w:val="00A613AA"/>
    <w:rsid w:val="00AB2834"/>
    <w:rsid w:val="00AD2058"/>
    <w:rsid w:val="00AE4B8A"/>
    <w:rsid w:val="00B00A12"/>
    <w:rsid w:val="00B136F7"/>
    <w:rsid w:val="00B13828"/>
    <w:rsid w:val="00B23EA4"/>
    <w:rsid w:val="00B2497E"/>
    <w:rsid w:val="00B33927"/>
    <w:rsid w:val="00B63082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E29A2"/>
    <w:rsid w:val="00BF3077"/>
    <w:rsid w:val="00C108CF"/>
    <w:rsid w:val="00C37489"/>
    <w:rsid w:val="00C40252"/>
    <w:rsid w:val="00C50A1A"/>
    <w:rsid w:val="00C51424"/>
    <w:rsid w:val="00C52D5A"/>
    <w:rsid w:val="00C61C2B"/>
    <w:rsid w:val="00C66DE0"/>
    <w:rsid w:val="00C67C1F"/>
    <w:rsid w:val="00C905FF"/>
    <w:rsid w:val="00CC6173"/>
    <w:rsid w:val="00CF40F1"/>
    <w:rsid w:val="00CF41B1"/>
    <w:rsid w:val="00D02A95"/>
    <w:rsid w:val="00D0307E"/>
    <w:rsid w:val="00D13790"/>
    <w:rsid w:val="00D207A3"/>
    <w:rsid w:val="00D30ECD"/>
    <w:rsid w:val="00D439DC"/>
    <w:rsid w:val="00D45D1C"/>
    <w:rsid w:val="00D47AB9"/>
    <w:rsid w:val="00D523E1"/>
    <w:rsid w:val="00D602F9"/>
    <w:rsid w:val="00D6606F"/>
    <w:rsid w:val="00D82DA4"/>
    <w:rsid w:val="00D848C7"/>
    <w:rsid w:val="00DA1489"/>
    <w:rsid w:val="00DA6A58"/>
    <w:rsid w:val="00DA7130"/>
    <w:rsid w:val="00DC67F2"/>
    <w:rsid w:val="00DD4531"/>
    <w:rsid w:val="00DF5CD1"/>
    <w:rsid w:val="00E02A77"/>
    <w:rsid w:val="00E16428"/>
    <w:rsid w:val="00E42AF6"/>
    <w:rsid w:val="00E44D6E"/>
    <w:rsid w:val="00E47DB3"/>
    <w:rsid w:val="00E5397D"/>
    <w:rsid w:val="00E646E8"/>
    <w:rsid w:val="00E91EC3"/>
    <w:rsid w:val="00EB39C8"/>
    <w:rsid w:val="00EB65EB"/>
    <w:rsid w:val="00EC677B"/>
    <w:rsid w:val="00EC79B3"/>
    <w:rsid w:val="00EC7A7E"/>
    <w:rsid w:val="00ED79C8"/>
    <w:rsid w:val="00EE11B0"/>
    <w:rsid w:val="00EE31E5"/>
    <w:rsid w:val="00EE32E2"/>
    <w:rsid w:val="00F07178"/>
    <w:rsid w:val="00F138EB"/>
    <w:rsid w:val="00F23E50"/>
    <w:rsid w:val="00F55BBF"/>
    <w:rsid w:val="00F74187"/>
    <w:rsid w:val="00F77FC4"/>
    <w:rsid w:val="00FA5D98"/>
    <w:rsid w:val="00FC6196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envelope retur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envelope return"/>
    <w:basedOn w:val="a"/>
    <w:qFormat/>
    <w:rPr>
      <w:rFonts w:ascii="Nork New" w:hAnsi="Nork New"/>
      <w:kern w:val="28"/>
      <w:sz w:val="26"/>
      <w:szCs w:val="20"/>
      <w:lang w:val="en-US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"/>
    <w:basedOn w:val="a"/>
    <w:link w:val="a9"/>
    <w:qFormat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a">
    <w:name w:val="Title"/>
    <w:basedOn w:val="a"/>
    <w:link w:val="ab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oragrutun1">
    <w:name w:val="Storagrutun 1"/>
    <w:basedOn w:val="a"/>
    <w:qFormat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qFormat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d">
    <w:name w:val="List Paragraph"/>
    <w:basedOn w:val="a"/>
    <w:link w:val="ae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qFormat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customStyle="1" w:styleId="voroshumspisok">
    <w:name w:val="voroshum spisok"/>
    <w:basedOn w:val="a"/>
    <w:qFormat/>
    <w:pPr>
      <w:tabs>
        <w:tab w:val="left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b">
    <w:name w:val="Название Знак"/>
    <w:basedOn w:val="a0"/>
    <w:link w:val="aa"/>
    <w:qFormat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qFormat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qFormat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qFormat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qFormat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qFormat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qFormat/>
    <w:rPr>
      <w:rFonts w:ascii="ArTarumianTimes" w:eastAsia="Times New Roman" w:hAnsi="ArTarumianTimes" w:cs="Times New Roman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envelope retur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envelope return"/>
    <w:basedOn w:val="a"/>
    <w:qFormat/>
    <w:rPr>
      <w:rFonts w:ascii="Nork New" w:hAnsi="Nork New"/>
      <w:kern w:val="28"/>
      <w:sz w:val="26"/>
      <w:szCs w:val="20"/>
      <w:lang w:val="en-US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"/>
    <w:basedOn w:val="a"/>
    <w:link w:val="a9"/>
    <w:qFormat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a">
    <w:name w:val="Title"/>
    <w:basedOn w:val="a"/>
    <w:link w:val="ab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oragrutun1">
    <w:name w:val="Storagrutun 1"/>
    <w:basedOn w:val="a"/>
    <w:qFormat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qFormat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d">
    <w:name w:val="List Paragraph"/>
    <w:basedOn w:val="a"/>
    <w:link w:val="ae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qFormat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customStyle="1" w:styleId="voroshumspisok">
    <w:name w:val="voroshum spisok"/>
    <w:basedOn w:val="a"/>
    <w:qFormat/>
    <w:pPr>
      <w:tabs>
        <w:tab w:val="left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b">
    <w:name w:val="Название Знак"/>
    <w:basedOn w:val="a0"/>
    <w:link w:val="aa"/>
    <w:qFormat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qFormat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qFormat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qFormat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qFormat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qFormat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qFormat/>
    <w:rPr>
      <w:rFonts w:ascii="ArTarumianTimes" w:eastAsia="Times New Roman" w:hAnsi="ArTarumianTimes" w:cs="Times New Roman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6CD0-7139-491E-9EF1-C9374362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Melanya</cp:lastModifiedBy>
  <cp:revision>15</cp:revision>
  <cp:lastPrinted>2025-02-24T08:01:00Z</cp:lastPrinted>
  <dcterms:created xsi:type="dcterms:W3CDTF">2024-12-09T10:15:00Z</dcterms:created>
  <dcterms:modified xsi:type="dcterms:W3CDTF">2025-03-27T07:05:00Z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  <property fmtid="{D5CDD505-2E9C-101B-9397-08002B2CF9AE}" pid="3" name="KSOProductBuildVer">
    <vt:lpwstr>1049-12.2.0.20326</vt:lpwstr>
  </property>
  <property fmtid="{D5CDD505-2E9C-101B-9397-08002B2CF9AE}" pid="4" name="ICV">
    <vt:lpwstr>AFB30335ECD04C3C8FCC405FEDC42463_12</vt:lpwstr>
  </property>
</Properties>
</file>