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A94435" w14:textId="769EC82C" w:rsidR="003A4265" w:rsidRPr="00712A07" w:rsidRDefault="003A4265" w:rsidP="003A4265">
      <w:pPr>
        <w:pStyle w:val="600"/>
        <w:rPr>
          <w:rFonts w:ascii="GHEA Grapalat" w:hAnsi="GHEA Grapalat"/>
          <w:lang w:val="hy-AM"/>
        </w:rPr>
      </w:pPr>
      <w:r w:rsidRPr="003D2294">
        <w:rPr>
          <w:rFonts w:ascii="GHEA Grapalat" w:hAnsi="GHEA Grapalat"/>
          <w:noProof/>
          <w:sz w:val="28"/>
          <w:szCs w:val="28"/>
          <w:lang w:val="ru-RU"/>
        </w:rPr>
        <w:t>600.0</w:t>
      </w:r>
      <w:r>
        <w:rPr>
          <w:rFonts w:ascii="GHEA Grapalat" w:hAnsi="GHEA Grapalat"/>
          <w:noProof/>
          <w:sz w:val="28"/>
          <w:szCs w:val="28"/>
          <w:lang w:val="hy-AM"/>
        </w:rPr>
        <w:t>030</w:t>
      </w:r>
      <w:r w:rsidRPr="003D2294">
        <w:rPr>
          <w:rFonts w:ascii="GHEA Grapalat" w:hAnsi="GHEA Grapalat"/>
          <w:noProof/>
          <w:sz w:val="28"/>
          <w:szCs w:val="28"/>
          <w:lang w:val="ru-RU"/>
        </w:rPr>
        <w:t>.</w:t>
      </w:r>
      <w:r>
        <w:rPr>
          <w:rFonts w:ascii="GHEA Grapalat" w:hAnsi="GHEA Grapalat"/>
          <w:noProof/>
          <w:sz w:val="28"/>
          <w:szCs w:val="28"/>
          <w:lang w:val="hy-AM"/>
        </w:rPr>
        <w:t>11</w:t>
      </w:r>
      <w:r w:rsidRPr="003D2294">
        <w:rPr>
          <w:rFonts w:ascii="GHEA Grapalat" w:hAnsi="GHEA Grapalat"/>
          <w:noProof/>
          <w:sz w:val="28"/>
          <w:szCs w:val="28"/>
        </w:rPr>
        <w:t>.0</w:t>
      </w:r>
      <w:r>
        <w:rPr>
          <w:rFonts w:ascii="GHEA Grapalat" w:hAnsi="GHEA Grapalat"/>
          <w:noProof/>
          <w:sz w:val="28"/>
          <w:szCs w:val="28"/>
          <w:lang w:val="hy-AM"/>
        </w:rPr>
        <w:t>2</w:t>
      </w:r>
      <w:r w:rsidRPr="003D2294">
        <w:rPr>
          <w:rFonts w:ascii="GHEA Grapalat" w:hAnsi="GHEA Grapalat"/>
          <w:noProof/>
          <w:sz w:val="28"/>
          <w:szCs w:val="28"/>
        </w:rPr>
        <w:t>.2</w:t>
      </w:r>
      <w:r>
        <w:rPr>
          <w:rFonts w:ascii="GHEA Grapalat" w:hAnsi="GHEA Grapalat"/>
          <w:noProof/>
          <w:sz w:val="28"/>
          <w:szCs w:val="28"/>
          <w:lang w:val="hy-AM"/>
        </w:rPr>
        <w:t>6</w:t>
      </w:r>
    </w:p>
    <w:p w14:paraId="0B697A5A" w14:textId="0740645D" w:rsidR="004932D7" w:rsidRPr="00410A70" w:rsidRDefault="004932D7" w:rsidP="003A4265">
      <w:pPr>
        <w:pStyle w:val="600"/>
        <w:spacing w:line="276" w:lineRule="auto"/>
        <w:rPr>
          <w:rFonts w:ascii="GHEA Grapalat" w:hAnsi="GHEA Grapalat"/>
          <w:lang w:val="hy-AM"/>
        </w:rPr>
      </w:pPr>
      <w:r w:rsidRPr="00410A70">
        <w:rPr>
          <w:rFonts w:ascii="GHEA Grapalat" w:hAnsi="GHEA Grapalat"/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72C1F42F" wp14:editId="47EF3A1E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021080" cy="944880"/>
            <wp:effectExtent l="0" t="0" r="7620" b="7620"/>
            <wp:wrapSquare wrapText="bothSides"/>
            <wp:docPr id="1027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4265">
        <w:rPr>
          <w:rFonts w:ascii="GHEA Grapalat" w:hAnsi="GHEA Grapalat"/>
          <w:lang w:val="hy-AM"/>
        </w:rPr>
        <w:br w:type="textWrapping" w:clear="all"/>
      </w:r>
    </w:p>
    <w:p w14:paraId="68877548" w14:textId="77777777" w:rsidR="004932D7" w:rsidRPr="00410A70" w:rsidRDefault="004932D7" w:rsidP="004932D7">
      <w:pPr>
        <w:pStyle w:val="voroshum"/>
        <w:spacing w:before="0" w:line="276" w:lineRule="auto"/>
        <w:rPr>
          <w:rFonts w:ascii="GHEA Grapalat" w:hAnsi="GHEA Grapalat"/>
          <w:lang w:val="hy-AM"/>
        </w:rPr>
      </w:pPr>
    </w:p>
    <w:p w14:paraId="2FAB39E7" w14:textId="77777777" w:rsidR="004932D7" w:rsidRPr="00410A70" w:rsidRDefault="004932D7" w:rsidP="004932D7">
      <w:pPr>
        <w:pStyle w:val="voroshum"/>
        <w:spacing w:before="0" w:line="276" w:lineRule="auto"/>
        <w:rPr>
          <w:rFonts w:ascii="GHEA Grapalat" w:hAnsi="GHEA Grapalat"/>
          <w:lang w:val="hy-AM"/>
        </w:rPr>
      </w:pPr>
      <w:r w:rsidRPr="00410A70">
        <w:rPr>
          <w:rFonts w:ascii="GHEA Grapalat" w:hAnsi="GHEA Grapalat"/>
          <w:lang w:val="hy-AM"/>
        </w:rPr>
        <w:t>ՀԱՅԱՍՏԱՆԻ ՀԱՆՐԱՊԵՏՈՒԹՅԱՆ</w:t>
      </w:r>
      <w:r w:rsidRPr="00410A70">
        <w:rPr>
          <w:rFonts w:ascii="GHEA Grapalat" w:hAnsi="GHEA Grapalat"/>
          <w:lang w:val="hy-AM"/>
        </w:rPr>
        <w:br/>
        <w:t>ՀԱՆՐԱՅԻՆ ԾԱՌԱՅՈՒԹՅՈՒՆՆԵՐԸ ԿԱՐԳԱՎՈՐՈՂ ՀԱՆՁՆԱԺՈՂՈՎ</w:t>
      </w:r>
    </w:p>
    <w:p w14:paraId="56D9183A" w14:textId="77777777" w:rsidR="004932D7" w:rsidRPr="00410A70" w:rsidRDefault="004932D7" w:rsidP="004932D7">
      <w:pPr>
        <w:pStyle w:val="voroshum2"/>
        <w:spacing w:line="276" w:lineRule="auto"/>
        <w:rPr>
          <w:rFonts w:ascii="GHEA Grapalat" w:hAnsi="GHEA Grapalat"/>
          <w:sz w:val="32"/>
          <w:szCs w:val="32"/>
          <w:lang w:val="hy-AM"/>
        </w:rPr>
      </w:pPr>
      <w:r w:rsidRPr="00410A70">
        <w:rPr>
          <w:rFonts w:ascii="GHEA Grapalat" w:hAnsi="GHEA Grapalat"/>
          <w:sz w:val="32"/>
          <w:szCs w:val="32"/>
          <w:lang w:val="hy-AM"/>
        </w:rPr>
        <w:t>Ո Ր Ո Շ Ո Ւ Մ</w:t>
      </w:r>
    </w:p>
    <w:p w14:paraId="61834395" w14:textId="77777777" w:rsidR="004932D7" w:rsidRPr="00410A70" w:rsidRDefault="004932D7" w:rsidP="004932D7">
      <w:pPr>
        <w:pStyle w:val="voroshum2"/>
        <w:spacing w:before="0" w:line="276" w:lineRule="auto"/>
        <w:rPr>
          <w:rFonts w:ascii="GHEA Grapalat" w:hAnsi="GHEA Grapalat"/>
          <w:sz w:val="20"/>
          <w:szCs w:val="20"/>
          <w:lang w:val="hy-AM"/>
        </w:rPr>
      </w:pPr>
    </w:p>
    <w:p w14:paraId="03C49528" w14:textId="42FD2089" w:rsidR="004932D7" w:rsidRPr="00410A70" w:rsidRDefault="003A4265" w:rsidP="002E41E7">
      <w:pPr>
        <w:pStyle w:val="data"/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11</w:t>
      </w:r>
      <w:r w:rsidR="008467FF" w:rsidRPr="00410A7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փետրվարի</w:t>
      </w:r>
      <w:r w:rsidR="004932D7" w:rsidRPr="00410A70">
        <w:rPr>
          <w:rFonts w:ascii="GHEA Grapalat" w:hAnsi="GHEA Grapalat"/>
          <w:sz w:val="24"/>
          <w:szCs w:val="24"/>
          <w:lang w:val="hy-AM"/>
        </w:rPr>
        <w:t xml:space="preserve"> </w:t>
      </w:r>
      <w:r w:rsidR="00C0679B" w:rsidRPr="00410A70">
        <w:rPr>
          <w:rFonts w:ascii="GHEA Grapalat" w:hAnsi="GHEA Grapalat"/>
          <w:sz w:val="24"/>
          <w:szCs w:val="24"/>
          <w:lang w:val="hy-AM"/>
        </w:rPr>
        <w:t>202</w:t>
      </w:r>
      <w:r w:rsidR="00C0679B">
        <w:rPr>
          <w:rFonts w:ascii="GHEA Grapalat" w:hAnsi="GHEA Grapalat"/>
          <w:sz w:val="24"/>
          <w:szCs w:val="24"/>
          <w:lang w:val="hy-AM"/>
        </w:rPr>
        <w:t>6</w:t>
      </w:r>
      <w:r w:rsidR="00C0679B" w:rsidRPr="00410A70">
        <w:rPr>
          <w:rFonts w:ascii="GHEA Grapalat" w:hAnsi="GHEA Grapalat"/>
          <w:sz w:val="24"/>
          <w:szCs w:val="24"/>
          <w:lang w:val="hy-AM"/>
        </w:rPr>
        <w:t xml:space="preserve"> </w:t>
      </w:r>
      <w:r w:rsidR="004932D7" w:rsidRPr="00410A70">
        <w:rPr>
          <w:rFonts w:ascii="GHEA Grapalat" w:hAnsi="GHEA Grapalat"/>
          <w:sz w:val="24"/>
          <w:szCs w:val="24"/>
          <w:lang w:val="hy-AM"/>
        </w:rPr>
        <w:t>թվականի №</w:t>
      </w:r>
      <w:r>
        <w:rPr>
          <w:rFonts w:ascii="GHEA Grapalat" w:hAnsi="GHEA Grapalat"/>
          <w:sz w:val="24"/>
          <w:szCs w:val="24"/>
          <w:lang w:val="hy-AM"/>
        </w:rPr>
        <w:t>30</w:t>
      </w:r>
      <w:r w:rsidR="004932D7" w:rsidRPr="00410A70">
        <w:rPr>
          <w:rFonts w:ascii="GHEA Grapalat" w:hAnsi="GHEA Grapalat"/>
          <w:sz w:val="24"/>
          <w:szCs w:val="24"/>
          <w:lang w:val="hy-AM"/>
        </w:rPr>
        <w:t>-Ն</w:t>
      </w:r>
      <w:r w:rsidR="004932D7" w:rsidRPr="00410A70">
        <w:rPr>
          <w:rFonts w:ascii="GHEA Grapalat" w:hAnsi="GHEA Grapalat"/>
          <w:sz w:val="24"/>
          <w:szCs w:val="24"/>
          <w:lang w:val="hy-AM"/>
        </w:rPr>
        <w:br/>
      </w:r>
      <w:bookmarkStart w:id="0" w:name="_GoBack"/>
      <w:bookmarkEnd w:id="0"/>
    </w:p>
    <w:p w14:paraId="279AD3D5" w14:textId="73ECE1A5" w:rsidR="004932D7" w:rsidRPr="00410A70" w:rsidRDefault="00766908" w:rsidP="00E26AF3">
      <w:pPr>
        <w:pStyle w:val="a7"/>
        <w:spacing w:line="240" w:lineRule="auto"/>
        <w:rPr>
          <w:rFonts w:ascii="GHEA Grapalat" w:hAnsi="GHEA Grapalat"/>
          <w:b/>
          <w:lang w:val="hy-AM"/>
        </w:rPr>
      </w:pPr>
      <w:r w:rsidRPr="00410A70">
        <w:rPr>
          <w:rFonts w:ascii="GHEA Grapalat" w:hAnsi="GHEA Grapalat" w:cs="Arial"/>
          <w:b/>
          <w:bCs/>
          <w:szCs w:val="24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="0081774F" w:rsidRPr="00410A70">
        <w:rPr>
          <w:rFonts w:ascii="GHEA Grapalat" w:hAnsi="GHEA Grapalat" w:cs="Arial"/>
          <w:b/>
          <w:bCs/>
          <w:szCs w:val="24"/>
          <w:lang w:val="hy-AM"/>
        </w:rPr>
        <w:t>№</w:t>
      </w:r>
      <w:r w:rsidRPr="00410A70">
        <w:rPr>
          <w:rFonts w:ascii="GHEA Grapalat" w:hAnsi="GHEA Grapalat" w:cs="Arial"/>
          <w:b/>
          <w:bCs/>
          <w:szCs w:val="24"/>
          <w:lang w:val="hy-AM"/>
        </w:rPr>
        <w:t xml:space="preserve">522-Ն ՈՐՈՇՄԱՆ ՄԵՋ </w:t>
      </w:r>
      <w:r w:rsidR="00676AAC" w:rsidRPr="00410A70">
        <w:rPr>
          <w:rFonts w:ascii="GHEA Grapalat" w:hAnsi="GHEA Grapalat" w:cs="Arial"/>
          <w:b/>
          <w:bCs/>
          <w:szCs w:val="24"/>
          <w:lang w:val="hy-AM"/>
        </w:rPr>
        <w:t>ՓՈՓՈԽՈՒԹՅՈՒՆ</w:t>
      </w:r>
      <w:r w:rsidR="0082241E" w:rsidRPr="00410A70">
        <w:rPr>
          <w:rFonts w:ascii="GHEA Grapalat" w:hAnsi="GHEA Grapalat" w:cs="Arial"/>
          <w:b/>
          <w:bCs/>
          <w:szCs w:val="24"/>
          <w:lang w:val="hy-AM"/>
        </w:rPr>
        <w:t>ՆԵՐ</w:t>
      </w:r>
      <w:r w:rsidR="00676AAC" w:rsidRPr="00410A70">
        <w:rPr>
          <w:rFonts w:ascii="GHEA Grapalat" w:hAnsi="GHEA Grapalat" w:cs="Arial"/>
          <w:b/>
          <w:bCs/>
          <w:szCs w:val="24"/>
          <w:lang w:val="hy-AM"/>
        </w:rPr>
        <w:t xml:space="preserve"> ԵՎ </w:t>
      </w:r>
      <w:r w:rsidRPr="00410A70">
        <w:rPr>
          <w:rFonts w:ascii="GHEA Grapalat" w:hAnsi="GHEA Grapalat" w:cs="Arial"/>
          <w:b/>
          <w:bCs/>
          <w:szCs w:val="24"/>
          <w:lang w:val="hy-AM"/>
        </w:rPr>
        <w:t>ԼՐԱՑՈՒՄ</w:t>
      </w:r>
      <w:r w:rsidR="00235FC4" w:rsidRPr="00410A70">
        <w:rPr>
          <w:rFonts w:ascii="GHEA Grapalat" w:hAnsi="GHEA Grapalat" w:cs="Arial"/>
          <w:b/>
          <w:bCs/>
          <w:szCs w:val="24"/>
          <w:lang w:val="hy-AM"/>
        </w:rPr>
        <w:t>ՆԵՐ</w:t>
      </w:r>
      <w:r w:rsidR="00E26AF3" w:rsidRPr="00410A70">
        <w:rPr>
          <w:rFonts w:ascii="GHEA Grapalat" w:hAnsi="GHEA Grapalat" w:cs="Arial"/>
          <w:b/>
          <w:bCs/>
          <w:szCs w:val="24"/>
          <w:lang w:val="hy-AM"/>
        </w:rPr>
        <w:t xml:space="preserve"> </w:t>
      </w:r>
      <w:r w:rsidRPr="00410A70">
        <w:rPr>
          <w:rFonts w:ascii="GHEA Grapalat" w:hAnsi="GHEA Grapalat" w:cs="Arial"/>
          <w:b/>
          <w:bCs/>
          <w:szCs w:val="24"/>
          <w:lang w:val="hy-AM"/>
        </w:rPr>
        <w:t>ԿԱՏԱՐԵԼՈՒ ՄԱՍԻՆ</w:t>
      </w:r>
    </w:p>
    <w:p w14:paraId="79BD63F9" w14:textId="77777777" w:rsidR="004932D7" w:rsidRPr="00410A70" w:rsidRDefault="004932D7" w:rsidP="004932D7">
      <w:pPr>
        <w:pStyle w:val="a5"/>
        <w:spacing w:line="276" w:lineRule="auto"/>
        <w:jc w:val="left"/>
        <w:rPr>
          <w:rFonts w:ascii="GHEA Grapalat" w:hAnsi="GHEA Grapalat"/>
          <w:sz w:val="24"/>
          <w:szCs w:val="24"/>
          <w:lang w:val="hy-AM"/>
        </w:rPr>
      </w:pPr>
    </w:p>
    <w:p w14:paraId="71B1403D" w14:textId="77777777" w:rsidR="00766908" w:rsidRPr="00410A70" w:rsidRDefault="00766908" w:rsidP="002E67AA">
      <w:pPr>
        <w:spacing w:after="80" w:line="360" w:lineRule="auto"/>
        <w:ind w:firstLine="426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410A70">
        <w:rPr>
          <w:rFonts w:ascii="Calibri" w:hAnsi="Calibri" w:cs="Calibri"/>
          <w:spacing w:val="-4"/>
          <w:sz w:val="24"/>
          <w:szCs w:val="24"/>
          <w:lang w:val="hy-AM"/>
        </w:rPr>
        <w:t> </w:t>
      </w:r>
      <w:r w:rsidRPr="00410A70">
        <w:rPr>
          <w:rFonts w:ascii="GHEA Grapalat" w:hAnsi="GHEA Grapalat" w:cs="Arial"/>
          <w:b/>
          <w:bCs/>
          <w:i/>
          <w:iCs/>
          <w:spacing w:val="-4"/>
          <w:sz w:val="24"/>
          <w:szCs w:val="24"/>
          <w:lang w:val="hy-AM"/>
        </w:rPr>
        <w:t>որոշում</w:t>
      </w:r>
      <w:r w:rsidRPr="00410A70">
        <w:rPr>
          <w:rFonts w:ascii="Calibri" w:hAnsi="Calibri" w:cs="Calibri"/>
          <w:b/>
          <w:bCs/>
          <w:i/>
          <w:iCs/>
          <w:spacing w:val="-4"/>
          <w:sz w:val="24"/>
          <w:szCs w:val="24"/>
          <w:lang w:val="hy-AM"/>
        </w:rPr>
        <w:t> </w:t>
      </w:r>
      <w:r w:rsidRPr="00410A70">
        <w:rPr>
          <w:rFonts w:ascii="GHEA Grapalat" w:hAnsi="GHEA Grapalat" w:cs="Arial"/>
          <w:b/>
          <w:bCs/>
          <w:i/>
          <w:iCs/>
          <w:spacing w:val="-4"/>
          <w:sz w:val="24"/>
          <w:szCs w:val="24"/>
          <w:lang w:val="hy-AM"/>
        </w:rPr>
        <w:t>է</w:t>
      </w:r>
      <w:r w:rsidRPr="00410A70">
        <w:rPr>
          <w:rFonts w:ascii="GHEA Grapalat" w:hAnsi="GHEA Grapalat" w:cs="Arial"/>
          <w:i/>
          <w:iCs/>
          <w:spacing w:val="-4"/>
          <w:sz w:val="24"/>
          <w:szCs w:val="24"/>
          <w:lang w:val="hy-AM"/>
        </w:rPr>
        <w:t>.</w:t>
      </w:r>
    </w:p>
    <w:p w14:paraId="37FA5CDF" w14:textId="49A2C5C0" w:rsidR="00F9335D" w:rsidRPr="00410A70" w:rsidRDefault="00766908" w:rsidP="002E67AA">
      <w:pPr>
        <w:pStyle w:val="aa"/>
        <w:numPr>
          <w:ilvl w:val="0"/>
          <w:numId w:val="3"/>
        </w:numPr>
        <w:spacing w:before="0" w:after="80" w:line="360" w:lineRule="auto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շուկայի հաղորդման ցանցային կանոնները հաստատելու և Հայաստանի Հանրապետության հանրային ծառայությունները կարգավորող հանձնաժողովի 2017 թվականի մայիսի 17-ի</w:t>
      </w:r>
      <w:r w:rsidR="00B004CE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81774F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№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161-Ն որոշումն ուժը կորցրած ճանաչելու մասին» </w:t>
      </w:r>
      <w:r w:rsidR="0081774F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№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522-Ն </w:t>
      </w:r>
      <w:r w:rsidR="00235FC4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որոշման հավելվածում (այսուհետ՝ ԷՀՑ կանոններ) կատարել հետևյալ</w:t>
      </w:r>
      <w:r w:rsidR="00C47997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փոփոխություն</w:t>
      </w:r>
      <w:r w:rsidR="0082241E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ներ</w:t>
      </w:r>
      <w:r w:rsidR="00C47997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ը</w:t>
      </w:r>
      <w:r w:rsidR="0082241E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և լրացումները</w:t>
      </w:r>
      <w:r w:rsidR="00235FC4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</w:p>
    <w:p w14:paraId="35960A37" w14:textId="40AA1760" w:rsidR="00C5604B" w:rsidRPr="00410A70" w:rsidRDefault="00C5604B" w:rsidP="002E67AA">
      <w:pPr>
        <w:pStyle w:val="aa"/>
        <w:numPr>
          <w:ilvl w:val="0"/>
          <w:numId w:val="4"/>
        </w:numPr>
        <w:spacing w:before="0" w:line="360" w:lineRule="auto"/>
        <w:ind w:left="1077" w:hanging="35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ԷՀՑ կանոնների 63-րդ կետում, 82-րդ կետի 6-րդ ենթակետում և 183.1-ին կետում «էլեկտրաէներգետիկական համակարգի հուսալիության և անվտանգության» բառերը փոխարինել «ԷՀԱ» բառով.</w:t>
      </w:r>
    </w:p>
    <w:p w14:paraId="0079FAC7" w14:textId="418F6803" w:rsidR="00E63AF9" w:rsidRPr="00410A70" w:rsidRDefault="00E63AF9" w:rsidP="002E67AA">
      <w:pPr>
        <w:pStyle w:val="aa"/>
        <w:numPr>
          <w:ilvl w:val="0"/>
          <w:numId w:val="4"/>
        </w:numPr>
        <w:spacing w:before="0" w:line="360" w:lineRule="auto"/>
        <w:ind w:left="1077" w:hanging="35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ԷՀՑ կանոնների 99-րդ կետի </w:t>
      </w:r>
      <w:r w:rsidR="009648DD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6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-րդ ենթակետում «։» կետադրական նշանը փոխարինել «.» կետադրական նշանով</w:t>
      </w:r>
      <w:r w:rsidR="00040C7F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և կետը լրացնել հետևյալ բովանդակությամբ 7-րդ ենթակետով.</w:t>
      </w:r>
    </w:p>
    <w:p w14:paraId="0F22D9C5" w14:textId="74813103" w:rsidR="00E63AF9" w:rsidRPr="00410A70" w:rsidRDefault="00E63AF9" w:rsidP="002E67AA">
      <w:pPr>
        <w:pStyle w:val="aa"/>
        <w:spacing w:before="0" w:line="360" w:lineRule="auto"/>
        <w:ind w:left="107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«7) ՎԷԱ կայաններ։»</w:t>
      </w:r>
      <w:r w:rsidRPr="00410A70">
        <w:rPr>
          <w:rFonts w:ascii="GHEA Grapalat" w:hAnsi="GHEA Grapalat" w:cs="Arial"/>
          <w:spacing w:val="-4"/>
          <w:sz w:val="24"/>
          <w:szCs w:val="24"/>
        </w:rPr>
        <w:t>.</w:t>
      </w:r>
    </w:p>
    <w:p w14:paraId="604BEB1E" w14:textId="68791C13" w:rsidR="00410A70" w:rsidRPr="00410A70" w:rsidRDefault="00410A70" w:rsidP="002E67AA">
      <w:pPr>
        <w:pStyle w:val="aa"/>
        <w:numPr>
          <w:ilvl w:val="0"/>
          <w:numId w:val="4"/>
        </w:numPr>
        <w:spacing w:before="0" w:line="360" w:lineRule="auto"/>
        <w:ind w:left="1077" w:hanging="35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/>
          <w:spacing w:val="-4"/>
          <w:sz w:val="24"/>
          <w:szCs w:val="24"/>
          <w:lang w:val="hy-AM"/>
        </w:rPr>
        <w:lastRenderedPageBreak/>
        <w:t>ԷՀՑ կանոնների 1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4</w:t>
      </w:r>
      <w:r w:rsidRPr="00410A70">
        <w:rPr>
          <w:rFonts w:ascii="GHEA Grapalat" w:hAnsi="GHEA Grapalat"/>
          <w:spacing w:val="-4"/>
          <w:sz w:val="24"/>
          <w:szCs w:val="24"/>
          <w:lang w:val="hy-AM"/>
        </w:rPr>
        <w:t>5-րդ կետը շարադրել հետևյալ խմբագրությամբ.</w:t>
      </w:r>
    </w:p>
    <w:p w14:paraId="0D738703" w14:textId="482E8867" w:rsidR="00410A70" w:rsidRPr="00410A70" w:rsidRDefault="00410A70" w:rsidP="00410A70">
      <w:pPr>
        <w:pStyle w:val="aa"/>
        <w:spacing w:before="0" w:line="360" w:lineRule="auto"/>
        <w:ind w:left="1077"/>
        <w:contextualSpacing w:val="0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/>
          <w:spacing w:val="-4"/>
          <w:sz w:val="24"/>
          <w:szCs w:val="24"/>
          <w:lang w:val="hy-AM"/>
        </w:rPr>
        <w:t xml:space="preserve">«145. </w:t>
      </w:r>
      <w:bookmarkStart w:id="1" w:name="_Hlk218505896"/>
      <w:r w:rsidRPr="00410A70">
        <w:rPr>
          <w:rFonts w:ascii="GHEA Grapalat" w:hAnsi="GHEA Grapalat"/>
          <w:spacing w:val="-4"/>
          <w:sz w:val="24"/>
          <w:szCs w:val="24"/>
          <w:lang w:val="hy-AM"/>
        </w:rPr>
        <w:t xml:space="preserve">Էլեկտրաէներգետիկական համակարգի յուրաքանչյուր միացման կետում էլեկտրական էներգիայի մատակարարման (առաքման) հուսալիության ցուցանիշը՝ </w:t>
      </w:r>
      <w:bookmarkEnd w:id="1"/>
      <w:r w:rsidRPr="00410A70">
        <w:rPr>
          <w:rFonts w:ascii="GHEA Grapalat" w:hAnsi="GHEA Grapalat"/>
          <w:spacing w:val="-4"/>
          <w:sz w:val="24"/>
          <w:szCs w:val="24"/>
          <w:lang w:val="hy-AM"/>
        </w:rPr>
        <w:t xml:space="preserve">որպես տվյալ միացման կետում էլեկտրական էներգիա ստանալու կամ այն առաքելու տարեկան գումարային ժամերի և տարվա ընդհանուր ժամերի հարաբերություն, չպետք է պակաս լինի 0.99-ից։ Սույն կետում նշված ցուցանիշը կարող է պակաս լինել </w:t>
      </w:r>
      <w:bookmarkStart w:id="2" w:name="_Hlk218505928"/>
      <w:r w:rsidRPr="00410A70">
        <w:rPr>
          <w:rFonts w:ascii="GHEA Grapalat" w:hAnsi="GHEA Grapalat"/>
          <w:spacing w:val="-4"/>
          <w:sz w:val="24"/>
          <w:szCs w:val="24"/>
          <w:lang w:val="hy-AM"/>
        </w:rPr>
        <w:t xml:space="preserve">Համակարգի օպերատորի </w:t>
      </w:r>
      <w:r w:rsidR="007F7DC8">
        <w:rPr>
          <w:rFonts w:ascii="GHEA Grapalat" w:hAnsi="GHEA Grapalat"/>
          <w:spacing w:val="-4"/>
          <w:sz w:val="24"/>
          <w:szCs w:val="24"/>
          <w:lang w:val="hy-AM"/>
        </w:rPr>
        <w:t>Կ</w:t>
      </w:r>
      <w:r w:rsidRPr="00410A70">
        <w:rPr>
          <w:rFonts w:ascii="GHEA Grapalat" w:hAnsi="GHEA Grapalat"/>
          <w:spacing w:val="-4"/>
          <w:sz w:val="24"/>
          <w:szCs w:val="24"/>
          <w:lang w:val="hy-AM"/>
        </w:rPr>
        <w:t>արգավար</w:t>
      </w:r>
      <w:r w:rsidR="007F7DC8">
        <w:rPr>
          <w:rFonts w:ascii="GHEA Grapalat" w:hAnsi="GHEA Grapalat"/>
          <w:spacing w:val="-4"/>
          <w:sz w:val="24"/>
          <w:szCs w:val="24"/>
          <w:lang w:val="hy-AM"/>
        </w:rPr>
        <w:t>մ</w:t>
      </w:r>
      <w:r w:rsidRPr="00410A70">
        <w:rPr>
          <w:rFonts w:ascii="GHEA Grapalat" w:hAnsi="GHEA Grapalat"/>
          <w:spacing w:val="-4"/>
          <w:sz w:val="24"/>
          <w:szCs w:val="24"/>
          <w:lang w:val="hy-AM"/>
        </w:rPr>
        <w:t>ան կարգադրություններով պայմանավորված</w:t>
      </w:r>
      <w:r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10A70">
        <w:rPr>
          <w:rFonts w:ascii="GHEA Grapalat" w:hAnsi="GHEA Grapalat"/>
          <w:spacing w:val="-4"/>
          <w:sz w:val="24"/>
          <w:szCs w:val="24"/>
          <w:lang w:val="hy-AM"/>
        </w:rPr>
        <w:t>սահմանափակումների</w:t>
      </w:r>
      <w:bookmarkEnd w:id="2"/>
      <w:r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10A70">
        <w:rPr>
          <w:rFonts w:ascii="GHEA Grapalat" w:hAnsi="GHEA Grapalat"/>
          <w:spacing w:val="-4"/>
          <w:sz w:val="24"/>
          <w:szCs w:val="24"/>
          <w:lang w:val="hy-AM"/>
        </w:rPr>
        <w:t>դեպքում:»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</w:p>
    <w:p w14:paraId="7F2D6F05" w14:textId="290C84B5" w:rsidR="00365574" w:rsidRPr="00410A70" w:rsidRDefault="00FA78CC" w:rsidP="002E67AA">
      <w:pPr>
        <w:pStyle w:val="aa"/>
        <w:numPr>
          <w:ilvl w:val="0"/>
          <w:numId w:val="4"/>
        </w:numPr>
        <w:spacing w:before="0" w:line="360" w:lineRule="auto"/>
        <w:ind w:left="1077" w:hanging="35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/>
          <w:spacing w:val="-4"/>
          <w:sz w:val="24"/>
          <w:szCs w:val="24"/>
          <w:lang w:val="hy-AM"/>
        </w:rPr>
        <w:t xml:space="preserve">ԷՀՑ կանոնների 151-րդ </w:t>
      </w:r>
      <w:r w:rsidR="00C609D1" w:rsidRPr="00410A70">
        <w:rPr>
          <w:rFonts w:ascii="GHEA Grapalat" w:hAnsi="GHEA Grapalat"/>
          <w:spacing w:val="-4"/>
          <w:sz w:val="24"/>
          <w:szCs w:val="24"/>
          <w:lang w:val="hy-AM"/>
        </w:rPr>
        <w:t>կետ</w:t>
      </w:r>
      <w:r w:rsidR="00365574" w:rsidRPr="00410A70">
        <w:rPr>
          <w:rFonts w:ascii="GHEA Grapalat" w:hAnsi="GHEA Grapalat"/>
          <w:spacing w:val="-4"/>
          <w:sz w:val="24"/>
          <w:szCs w:val="24"/>
          <w:lang w:val="hy-AM"/>
        </w:rPr>
        <w:t>ը շարադրել հետևյալ խմբագրությամբ.</w:t>
      </w:r>
    </w:p>
    <w:p w14:paraId="713C6AD9" w14:textId="77777777" w:rsidR="00365574" w:rsidRPr="00410A70" w:rsidRDefault="00365574" w:rsidP="002E67AA">
      <w:pPr>
        <w:pStyle w:val="aa"/>
        <w:spacing w:before="0" w:line="360" w:lineRule="auto"/>
        <w:ind w:left="107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«151. Համակարգի օպերատորը ԷՕԿ մասնակիցներին Կարգավարման գործընթացում ներառում է հետևյալ Համակարգային ծառայությունների մատուցման նպատակներով.</w:t>
      </w:r>
    </w:p>
    <w:p w14:paraId="35DC0756" w14:textId="77777777" w:rsidR="00365574" w:rsidRPr="00410A70" w:rsidRDefault="00365574" w:rsidP="002E67AA">
      <w:pPr>
        <w:pStyle w:val="aa"/>
        <w:spacing w:before="0" w:line="360" w:lineRule="auto"/>
        <w:ind w:left="1361" w:hanging="284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1) հաշվեկշռման և հաճախականության կարգավորման նպատակով՝ Բնականոն ռեժիմում և Արտառոց իրավիճակում.</w:t>
      </w:r>
    </w:p>
    <w:p w14:paraId="5512357F" w14:textId="3C4E4D3B" w:rsidR="00365574" w:rsidRPr="00410A70" w:rsidRDefault="00365574" w:rsidP="002E67AA">
      <w:pPr>
        <w:pStyle w:val="aa"/>
        <w:spacing w:before="0" w:line="360" w:lineRule="auto"/>
        <w:ind w:left="1361" w:hanging="284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2)</w:t>
      </w:r>
      <w:r w:rsidR="001D5D68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ռեակտիվ հզորության և լարման կարգավորման նպատակով. </w:t>
      </w:r>
    </w:p>
    <w:p w14:paraId="325BFF6C" w14:textId="5E8475EB" w:rsidR="00365574" w:rsidRPr="00410A70" w:rsidRDefault="00365574" w:rsidP="002E67AA">
      <w:pPr>
        <w:pStyle w:val="aa"/>
        <w:spacing w:before="0" w:line="360" w:lineRule="auto"/>
        <w:ind w:left="1361" w:hanging="284"/>
        <w:contextualSpacing w:val="0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3) էլեկտրաէներգետիկական համակարգի լրիվ մարման դեպքում վերականգնման նպատակով։»</w:t>
      </w:r>
      <w:r w:rsidRPr="00410A70">
        <w:rPr>
          <w:rFonts w:ascii="GHEA Grapalat" w:hAnsi="GHEA Grapalat"/>
          <w:spacing w:val="-4"/>
          <w:sz w:val="24"/>
          <w:szCs w:val="24"/>
          <w:lang w:val="hy-AM"/>
        </w:rPr>
        <w:t>.</w:t>
      </w:r>
    </w:p>
    <w:p w14:paraId="6DD8C097" w14:textId="340AE2A6" w:rsidR="00365574" w:rsidRPr="00410A70" w:rsidRDefault="00365574" w:rsidP="002E67AA">
      <w:pPr>
        <w:pStyle w:val="aa"/>
        <w:numPr>
          <w:ilvl w:val="0"/>
          <w:numId w:val="4"/>
        </w:numPr>
        <w:spacing w:before="0" w:line="360" w:lineRule="auto"/>
        <w:ind w:left="1077" w:hanging="357"/>
        <w:contextualSpacing w:val="0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ԷՀՑ կանոնները լրացնել հետևյալ բովանդակությամբ 151.1-151.4-րդ կետերով.</w:t>
      </w:r>
    </w:p>
    <w:p w14:paraId="5605D3AB" w14:textId="79D3B2EB" w:rsidR="00365574" w:rsidRPr="00410A70" w:rsidRDefault="00365574" w:rsidP="002E67AA">
      <w:pPr>
        <w:pStyle w:val="aa"/>
        <w:spacing w:before="0" w:line="360" w:lineRule="auto"/>
        <w:ind w:left="107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«151.1. Հաշվեկշռման և հաճախականության կարգավորման Համակարգային ծառայության մատուցման նպատակով՝</w:t>
      </w:r>
    </w:p>
    <w:p w14:paraId="38961832" w14:textId="45F0ECD5" w:rsidR="00365574" w:rsidRPr="00410A70" w:rsidRDefault="00365574" w:rsidP="002E67AA">
      <w:pPr>
        <w:pStyle w:val="aa"/>
        <w:spacing w:before="0" w:line="360" w:lineRule="auto"/>
        <w:ind w:left="1361" w:hanging="284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1) </w:t>
      </w:r>
      <w:bookmarkStart w:id="3" w:name="_Hlk218506052"/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Բնականոն ռեժիմում Կարգավարման ենթակա են ԷՕԿ բոլոր մասնակիցները՝ միայն</w:t>
      </w:r>
      <w:r w:rsidR="001D5D68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Առաջնային պահուստի շրջանակում, բացառությամբ՝</w:t>
      </w:r>
    </w:p>
    <w:p w14:paraId="712AFE2B" w14:textId="0D0DC283" w:rsidR="00365574" w:rsidRPr="00410A70" w:rsidRDefault="00365574" w:rsidP="002E67AA">
      <w:pPr>
        <w:pStyle w:val="aa"/>
        <w:spacing w:before="0" w:line="360" w:lineRule="auto"/>
        <w:ind w:left="1418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ա</w:t>
      </w:r>
      <w:r w:rsidRPr="00410A70">
        <w:rPr>
          <w:rFonts w:ascii="MS Mincho" w:eastAsia="MS Mincho" w:hAnsi="MS Mincho" w:cs="MS Mincho" w:hint="eastAsia"/>
          <w:spacing w:val="-4"/>
          <w:sz w:val="24"/>
          <w:szCs w:val="24"/>
          <w:lang w:val="hy-AM"/>
        </w:rPr>
        <w:t>․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ՀԾՄ-ի, որը Կարգավարման ենթակա է նաև Երկրորդային և Երրորդային պահուստների շրջանակում. </w:t>
      </w:r>
    </w:p>
    <w:p w14:paraId="59A498D6" w14:textId="112702C7" w:rsidR="00DB071C" w:rsidRDefault="00365574" w:rsidP="002E67AA">
      <w:pPr>
        <w:pStyle w:val="aa"/>
        <w:spacing w:before="0" w:line="360" w:lineRule="auto"/>
        <w:ind w:left="1418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բ</w:t>
      </w:r>
      <w:r w:rsidRPr="00410A70">
        <w:rPr>
          <w:rFonts w:ascii="MS Mincho" w:eastAsia="MS Mincho" w:hAnsi="MS Mincho" w:cs="MS Mincho" w:hint="eastAsia"/>
          <w:spacing w:val="-4"/>
          <w:sz w:val="24"/>
          <w:szCs w:val="24"/>
          <w:lang w:val="hy-AM"/>
        </w:rPr>
        <w:t>․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DB071C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ՎԷԱ կայանների </w:t>
      </w:r>
      <w:r w:rsidR="00DB071C">
        <w:rPr>
          <w:rFonts w:ascii="GHEA Grapalat" w:hAnsi="GHEA Grapalat" w:cs="Arial"/>
          <w:spacing w:val="-4"/>
          <w:sz w:val="24"/>
          <w:szCs w:val="24"/>
          <w:lang w:val="hy-AM"/>
        </w:rPr>
        <w:t>և</w:t>
      </w:r>
      <w:r w:rsidR="00DB071C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միադրույք սակագնային համակարգում գործող սակագնային կարգավորման ենթակա ՊԷԱ կայանների</w:t>
      </w:r>
      <w:r w:rsidR="00DB071C">
        <w:rPr>
          <w:rFonts w:ascii="GHEA Grapalat" w:hAnsi="GHEA Grapalat" w:cs="Arial"/>
          <w:spacing w:val="-4"/>
          <w:sz w:val="24"/>
          <w:szCs w:val="24"/>
          <w:lang w:val="hy-AM"/>
        </w:rPr>
        <w:t>, որոնք Կարգավարման ենթակա են նաև ՀԾՄ-ին բեռնաթափման ծառայություն մատուցելու նպատակով,</w:t>
      </w:r>
    </w:p>
    <w:bookmarkEnd w:id="3"/>
    <w:p w14:paraId="1965A6D1" w14:textId="4877040B" w:rsidR="00365574" w:rsidRPr="00410A70" w:rsidRDefault="00DB071C" w:rsidP="002E67AA">
      <w:pPr>
        <w:pStyle w:val="aa"/>
        <w:spacing w:before="0" w:line="360" w:lineRule="auto"/>
        <w:ind w:left="1418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գ. </w:t>
      </w:r>
      <w:r w:rsidR="007A43D6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ԷՀՑ կանոններ</w:t>
      </w:r>
      <w:r w:rsidR="007A43D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ի </w:t>
      </w:r>
      <w:r w:rsidR="00365574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151.4-րդ կետով նախատեսված դեպքի։</w:t>
      </w:r>
    </w:p>
    <w:p w14:paraId="6BBD68AE" w14:textId="7E8895A8" w:rsidR="00365574" w:rsidRPr="00410A70" w:rsidRDefault="00365574" w:rsidP="002E67AA">
      <w:pPr>
        <w:pStyle w:val="aa"/>
        <w:spacing w:before="0" w:line="360" w:lineRule="auto"/>
        <w:ind w:left="1361" w:hanging="284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2) Արտառոց իրավիճակում Կարգավարման ենթակա են</w:t>
      </w:r>
      <w:r w:rsidR="001D5D68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ԷՕԿ բոլոր մասնակիցները՝ Առաջնային, Երկրորդային և Երրորդային պահուստների շրջանակում։</w:t>
      </w:r>
    </w:p>
    <w:p w14:paraId="5C65C35C" w14:textId="4C418482" w:rsidR="00365574" w:rsidRPr="00410A70" w:rsidRDefault="00365574" w:rsidP="002E67AA">
      <w:pPr>
        <w:pStyle w:val="aa"/>
        <w:spacing w:before="0" w:line="360" w:lineRule="auto"/>
        <w:ind w:left="107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lastRenderedPageBreak/>
        <w:t>151.2</w:t>
      </w:r>
      <w:r w:rsidR="002F5B93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Ռեակտիվ հզորության և լարման կարգավորման Համակարգային ծառայության մատուցման նպատակով Կարգավարման ենթակա են ԷՕԿ բոլոր մասնակիցները</w:t>
      </w:r>
      <w:r w:rsidR="00357AA9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, բացառությամբ ՎԷԱ կայանների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։</w:t>
      </w:r>
    </w:p>
    <w:p w14:paraId="47048CD8" w14:textId="11466ECA" w:rsidR="00365574" w:rsidRPr="00410A70" w:rsidRDefault="00365574" w:rsidP="002E67AA">
      <w:pPr>
        <w:pStyle w:val="aa"/>
        <w:spacing w:before="0" w:line="360" w:lineRule="auto"/>
        <w:ind w:left="107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151.3</w:t>
      </w:r>
      <w:r w:rsidR="002F5B93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Էլեկտրաէներգետիկական համակարգի լրիվ մարման դեպքում վերականգնման Համակարգային ծառայության մատուցման նպատակով Կարգավարման ենթակա են Համակարգային նշանակության կայանները՝ համաձայն ԷՀՑ կանոնների 27-րդ գլխի։</w:t>
      </w:r>
    </w:p>
    <w:p w14:paraId="5FD705BD" w14:textId="2EA6D101" w:rsidR="00DB071C" w:rsidRDefault="00365574" w:rsidP="002E67AA">
      <w:pPr>
        <w:pStyle w:val="aa"/>
        <w:spacing w:before="0" w:line="360" w:lineRule="auto"/>
        <w:ind w:left="107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bookmarkStart w:id="4" w:name="_Hlk217134884"/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151.4</w:t>
      </w:r>
      <w:r w:rsidR="002F5B93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bookmarkEnd w:id="4"/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Համակարգի օպերատորը իրավասու է </w:t>
      </w:r>
      <w:r w:rsidR="008F7F3E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Կ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արգավարել ԿԷԱ կայաններին, իսկ ԷՀՑ կանոնների 152.1-ին կետի պահանջի առաջնահերթ բավարարման դեպքում՝ նաև ՊԷԱ կայաններին</w:t>
      </w:r>
      <w:r w:rsidR="00DB071C">
        <w:rPr>
          <w:rFonts w:ascii="GHEA Grapalat" w:hAnsi="GHEA Grapalat" w:cs="Arial"/>
          <w:spacing w:val="-4"/>
          <w:sz w:val="24"/>
          <w:szCs w:val="24"/>
          <w:lang w:val="hy-AM"/>
        </w:rPr>
        <w:t>, բացառությամբ միադրույք սակագնային համակարգում գործող ՊԷԱ կայանների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, եթե օրական ԷՀԱՄ-ի ճշգրտման արդյունքում եզրակացրել է, որ նշված կայանների </w:t>
      </w:r>
      <w:r w:rsidR="008F7F3E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Կ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արգավարումը կանխելու է էլեկտրաէներգետիկական համակարգում Արտառոց իրավիճակի առաջացումը, կամ էլեկտրաէներգետիկական համակարգի իրական ժամանակում աշխատանքի Անցումային ռեժիմները չեն հանգեցնելու Արտառոց իրավիճակի առաջացման կամ տարաժամկետելու են այն։</w:t>
      </w:r>
    </w:p>
    <w:p w14:paraId="45231637" w14:textId="114081AA" w:rsidR="00365574" w:rsidRPr="00410A70" w:rsidRDefault="00DB071C" w:rsidP="002E67AA">
      <w:pPr>
        <w:pStyle w:val="aa"/>
        <w:spacing w:before="0" w:line="360" w:lineRule="auto"/>
        <w:ind w:left="107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151.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5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  <w:r w:rsidR="00365574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ԷՀՑ կանոնների 151</w:t>
      </w:r>
      <w:r w:rsidRPr="00DB071C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1-ին կետի 1-ին ենթակետի «բ» պարբերությամբ և 151</w:t>
      </w:r>
      <w:r w:rsidRPr="00DB071C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4-րդ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365574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կետով նախատեսված դեպք</w:t>
      </w:r>
      <w:r w:rsidR="007A0C3F">
        <w:rPr>
          <w:rFonts w:ascii="GHEA Grapalat" w:hAnsi="GHEA Grapalat" w:cs="Arial"/>
          <w:spacing w:val="-4"/>
          <w:sz w:val="24"/>
          <w:szCs w:val="24"/>
          <w:lang w:val="hy-AM"/>
        </w:rPr>
        <w:t>եր</w:t>
      </w:r>
      <w:r w:rsidR="00365574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ում Համակարգի օպերատորը տրված </w:t>
      </w:r>
      <w:r w:rsidR="008F7F3E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Կարգավարման </w:t>
      </w:r>
      <w:r w:rsidR="00365574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կարգադրության, այդ թվում՝ սույն կետում նշված կայանների </w:t>
      </w:r>
      <w:r w:rsidR="008F7F3E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Կ</w:t>
      </w:r>
      <w:r w:rsidR="00365574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արգավարման ժամկետի, դրանց նվազեցվող կամ ավելացվող հզորության չափաքանակների մասին հնարավորինս սեղմ ժամկետում համապատասխան հիմնավորումներով տեղեկացնում է այդ կայանին, Շուկայի օպերատորին, ՀԾՄ-ին և Հանձնաժողովին, իսկ ՊԷԱ կայանների </w:t>
      </w:r>
      <w:r w:rsidR="00381D29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և ՎԷԱ կայանների </w:t>
      </w:r>
      <w:r w:rsidR="00365574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դեպքում՝ նաև Երաշխավորված մատակարարին։».</w:t>
      </w:r>
    </w:p>
    <w:p w14:paraId="11C74BDB" w14:textId="0D658222" w:rsidR="00C147C2" w:rsidRPr="00410A70" w:rsidRDefault="00A7023B" w:rsidP="002E67AA">
      <w:pPr>
        <w:pStyle w:val="aa"/>
        <w:numPr>
          <w:ilvl w:val="0"/>
          <w:numId w:val="4"/>
        </w:numPr>
        <w:spacing w:before="0" w:line="360" w:lineRule="auto"/>
        <w:ind w:left="1077" w:hanging="35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/>
          <w:spacing w:val="-4"/>
          <w:sz w:val="24"/>
          <w:szCs w:val="24"/>
          <w:lang w:val="hy-AM"/>
        </w:rPr>
        <w:t xml:space="preserve">ԷՀՑ կանոնների 152.1-ին կետում </w:t>
      </w:r>
      <w:r w:rsidR="002519C7" w:rsidRPr="00410A70">
        <w:rPr>
          <w:rFonts w:ascii="GHEA Grapalat" w:hAnsi="GHEA Grapalat"/>
          <w:spacing w:val="-4"/>
          <w:sz w:val="24"/>
          <w:szCs w:val="24"/>
          <w:lang w:val="hy-AM"/>
        </w:rPr>
        <w:t xml:space="preserve">«պարտավորությունը» բառից հետո լրացնել «, բացառությամբ ԷՀՑ կանոնների </w:t>
      </w:r>
      <w:r w:rsidR="00F76600" w:rsidRPr="00410A70">
        <w:rPr>
          <w:rFonts w:ascii="GHEA Grapalat" w:hAnsi="GHEA Grapalat"/>
          <w:spacing w:val="-4"/>
          <w:sz w:val="24"/>
          <w:szCs w:val="24"/>
          <w:lang w:val="hy-AM"/>
        </w:rPr>
        <w:t>28</w:t>
      </w:r>
      <w:r w:rsidR="002519C7" w:rsidRPr="00410A70">
        <w:rPr>
          <w:rFonts w:ascii="GHEA Grapalat" w:hAnsi="GHEA Grapalat"/>
          <w:spacing w:val="-4"/>
          <w:sz w:val="24"/>
          <w:szCs w:val="24"/>
          <w:lang w:val="hy-AM"/>
        </w:rPr>
        <w:t>.</w:t>
      </w:r>
      <w:r w:rsidR="00F76600" w:rsidRPr="00410A70">
        <w:rPr>
          <w:rFonts w:ascii="GHEA Grapalat" w:hAnsi="GHEA Grapalat"/>
          <w:spacing w:val="-4"/>
          <w:sz w:val="24"/>
          <w:szCs w:val="24"/>
          <w:lang w:val="hy-AM"/>
        </w:rPr>
        <w:t>2</w:t>
      </w:r>
      <w:r w:rsidR="002519C7" w:rsidRPr="00410A70">
        <w:rPr>
          <w:rFonts w:ascii="GHEA Grapalat" w:hAnsi="GHEA Grapalat"/>
          <w:spacing w:val="-4"/>
          <w:sz w:val="24"/>
          <w:szCs w:val="24"/>
          <w:lang w:val="hy-AM"/>
        </w:rPr>
        <w:t>-</w:t>
      </w:r>
      <w:r w:rsidR="00F76600" w:rsidRPr="00410A70">
        <w:rPr>
          <w:rFonts w:ascii="GHEA Grapalat" w:hAnsi="GHEA Grapalat"/>
          <w:spacing w:val="-4"/>
          <w:sz w:val="24"/>
          <w:szCs w:val="24"/>
          <w:lang w:val="hy-AM"/>
        </w:rPr>
        <w:t>րդ</w:t>
      </w:r>
      <w:r w:rsidR="002519C7" w:rsidRPr="00410A70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F76600" w:rsidRPr="00410A70">
        <w:rPr>
          <w:rFonts w:ascii="GHEA Grapalat" w:hAnsi="GHEA Grapalat"/>
          <w:spacing w:val="-4"/>
          <w:sz w:val="24"/>
          <w:szCs w:val="24"/>
          <w:lang w:val="hy-AM"/>
        </w:rPr>
        <w:t>գլխ</w:t>
      </w:r>
      <w:r w:rsidR="002519C7" w:rsidRPr="00410A70">
        <w:rPr>
          <w:rFonts w:ascii="GHEA Grapalat" w:hAnsi="GHEA Grapalat"/>
          <w:spacing w:val="-4"/>
          <w:sz w:val="24"/>
          <w:szCs w:val="24"/>
          <w:lang w:val="hy-AM"/>
        </w:rPr>
        <w:t>ով նախատեսված դեպքի»</w:t>
      </w:r>
      <w:r w:rsidR="00594D11" w:rsidRPr="00410A70">
        <w:rPr>
          <w:rFonts w:ascii="GHEA Grapalat" w:hAnsi="GHEA Grapalat"/>
          <w:spacing w:val="-4"/>
          <w:sz w:val="24"/>
          <w:szCs w:val="24"/>
          <w:lang w:val="hy-AM"/>
        </w:rPr>
        <w:t xml:space="preserve"> բառերը</w:t>
      </w:r>
      <w:r w:rsidR="002519C7" w:rsidRPr="00410A70">
        <w:rPr>
          <w:rFonts w:ascii="GHEA Grapalat" w:hAnsi="GHEA Grapalat"/>
          <w:spacing w:val="-4"/>
          <w:sz w:val="24"/>
          <w:szCs w:val="24"/>
          <w:lang w:val="hy-AM"/>
        </w:rPr>
        <w:t>.</w:t>
      </w:r>
    </w:p>
    <w:p w14:paraId="6EF2891D" w14:textId="69DD4D35" w:rsidR="007B79A2" w:rsidRPr="00410A70" w:rsidRDefault="007B79A2" w:rsidP="002E67AA">
      <w:pPr>
        <w:pStyle w:val="aa"/>
        <w:numPr>
          <w:ilvl w:val="0"/>
          <w:numId w:val="4"/>
        </w:numPr>
        <w:spacing w:before="0" w:line="360" w:lineRule="auto"/>
        <w:ind w:left="1077" w:hanging="35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/>
          <w:spacing w:val="-4"/>
          <w:sz w:val="24"/>
          <w:szCs w:val="24"/>
          <w:lang w:val="hy-AM"/>
        </w:rPr>
        <w:t>ԷՀՑ կանոնների 156-րդ կետում «151-րդ կետով» բառերը փոխարինել «151-րդ և 151.1-151.4-րդ կետերով» բառերով.</w:t>
      </w:r>
    </w:p>
    <w:p w14:paraId="6A072641" w14:textId="488344C8" w:rsidR="002519C7" w:rsidRPr="00410A70" w:rsidRDefault="00C14B59" w:rsidP="002E67AA">
      <w:pPr>
        <w:pStyle w:val="aa"/>
        <w:numPr>
          <w:ilvl w:val="0"/>
          <w:numId w:val="4"/>
        </w:numPr>
        <w:spacing w:before="0" w:line="360" w:lineRule="auto"/>
        <w:ind w:left="1077" w:hanging="35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ԷՀՑ կանոնները լրացնել հետևյալ բովանդակությամբ 28.2-րդ գլխով.</w:t>
      </w:r>
    </w:p>
    <w:p w14:paraId="2735C415" w14:textId="7338F151" w:rsidR="00B37B85" w:rsidRPr="00410A70" w:rsidRDefault="00C14B59" w:rsidP="002E67AA">
      <w:pPr>
        <w:pStyle w:val="aa"/>
        <w:spacing w:before="0" w:line="360" w:lineRule="auto"/>
        <w:ind w:left="1077"/>
        <w:contextualSpacing w:val="0"/>
        <w:jc w:val="both"/>
        <w:rPr>
          <w:rFonts w:ascii="GHEA Grapalat" w:hAnsi="GHEA Grapalat" w:cs="Arial"/>
          <w:b/>
          <w:bCs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«</w:t>
      </w:r>
      <w:r w:rsidR="00B37B85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ԳԼՈՒԽ 28.2. ՎԷԱ ԿԱՅԱՆ</w:t>
      </w:r>
      <w:r w:rsidR="00F76600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ՆԵՐ</w:t>
      </w:r>
      <w:r w:rsidR="00B37B85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Ի</w:t>
      </w:r>
      <w:r w:rsidR="00F76600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ԵՎ ՄԻԱԴՐՈՒՅՔ ՍԱԿԱԳՆԱՅԻՆ ՀԱՄԱԿԱՐԳՈՒՄ ԳՈՐԾՈՂ ՍԱԿԱԳՆԱՅԻՆ ԿԱՐԳԱՎՈՐՄԱՆ ԵՆԹԱԿԱ ՊԷԱ ԿԱՅԱՆՆԵՐԻ</w:t>
      </w:r>
      <w:r w:rsidR="00B37B85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ԿԱՐԳԱՎԱՐՈՒՄԸ</w:t>
      </w:r>
    </w:p>
    <w:p w14:paraId="445396D5" w14:textId="7D2BD934" w:rsidR="00B37B85" w:rsidRPr="00410A70" w:rsidRDefault="00B37B85" w:rsidP="002E67AA">
      <w:pPr>
        <w:pStyle w:val="aa"/>
        <w:spacing w:before="0" w:line="360" w:lineRule="auto"/>
        <w:ind w:left="107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lastRenderedPageBreak/>
        <w:t xml:space="preserve">183.11. </w:t>
      </w:r>
      <w:r w:rsidR="00B31254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ՀԾՄ-ին, ՀԷԱ կայաններին, </w:t>
      </w:r>
      <w:r w:rsidR="001E0EB3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Սահմանափակման ենթակա արտադրողներին, ԿԷԱ կայաններին և երկդրույք սակագնային համակարգում գործող ՊԷԱ կայաններին առաջնահերթ Կարգավարման </w:t>
      </w:r>
      <w:r w:rsidR="00B31254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արդ</w:t>
      </w:r>
      <w:r w:rsidR="001E0EB3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յ</w:t>
      </w:r>
      <w:r w:rsidR="00B31254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ունք</w:t>
      </w:r>
      <w:r w:rsidR="001E0EB3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ում դեռևս </w:t>
      </w:r>
      <w:r w:rsidR="00C5604B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ԷՀԱ</w:t>
      </w:r>
      <w:r w:rsidR="00B96E3A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ցուցանիշների խախտման կամ դրա վտանգի դեպքում Համակարգի օպերատորն իրավունք ունի ՎԷԱ կայանին</w:t>
      </w:r>
      <w:r w:rsidR="00F76600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և միադրույք սակագնային համակարգում գործող սակագնային կարգավորման ենթակա ՊԷԱ կայանին</w:t>
      </w:r>
      <w:r w:rsidR="007A0C3F">
        <w:rPr>
          <w:rFonts w:ascii="GHEA Grapalat" w:hAnsi="GHEA Grapalat" w:cs="Arial"/>
          <w:spacing w:val="-4"/>
          <w:sz w:val="24"/>
          <w:szCs w:val="24"/>
          <w:lang w:val="hy-AM"/>
        </w:rPr>
        <w:t>՝</w:t>
      </w:r>
      <w:r w:rsidR="007A0C3F" w:rsidRPr="007A0C3F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7A0C3F">
        <w:rPr>
          <w:rFonts w:ascii="GHEA Grapalat" w:hAnsi="GHEA Grapalat" w:cs="Arial"/>
          <w:spacing w:val="-4"/>
          <w:sz w:val="24"/>
          <w:szCs w:val="24"/>
          <w:lang w:val="hy-AM"/>
        </w:rPr>
        <w:t>ՀԾՄ-ին բեռնաթափման ծառայություն մատուցելու նպատակով,</w:t>
      </w:r>
      <w:r w:rsidR="00B96E3A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տալ էլեկտրական էներգիայի՝ էլեկտրական ցանց առաքումը սահմանափակելու վերաբերյալ </w:t>
      </w:r>
      <w:r w:rsidR="00D72D82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Կ</w:t>
      </w:r>
      <w:r w:rsidR="00B96E3A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արգավար</w:t>
      </w:r>
      <w:r w:rsidR="00D72D82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ման</w:t>
      </w:r>
      <w:r w:rsidR="00B96E3A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կարգադրություն</w:t>
      </w:r>
      <w:r w:rsidR="00936CB7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՝ առավելագույնը տվյալ էլեկտրակայանին Հանձնաժողովի տրամադրած էլեկտրական էներգիայի (հզորության)</w:t>
      </w:r>
      <w:r w:rsidR="005A25FB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արտադրության</w:t>
      </w:r>
      <w:r w:rsidR="00936CB7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լիցենզիայով ամրագրված </w:t>
      </w:r>
      <w:r w:rsidR="005A25FB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տեղակայված (</w:t>
      </w:r>
      <w:r w:rsidR="00936CB7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դրվածքային</w:t>
      </w:r>
      <w:r w:rsidR="005A25FB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)</w:t>
      </w:r>
      <w:r w:rsidR="00936CB7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հզորության 95 տոկոսի չափով</w:t>
      </w:r>
      <w:r w:rsidR="00B96E3A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։</w:t>
      </w:r>
    </w:p>
    <w:p w14:paraId="4B016EFC" w14:textId="63D44A22" w:rsidR="00D72D82" w:rsidRPr="00410A70" w:rsidRDefault="00B37B85" w:rsidP="002E67AA">
      <w:pPr>
        <w:pStyle w:val="aa"/>
        <w:spacing w:before="0" w:line="360" w:lineRule="auto"/>
        <w:ind w:left="107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183.12. </w:t>
      </w:r>
      <w:r w:rsidR="00D72D82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Համակարգի օպերատորը ԷՀՑ կանոնների 183.11-րդ կետով նախատեսված Կարգավարման կարգադրությունը տալիս է ըստ էլեկտրակայանների տեսակի՝ հետևյալ հերթականությամբ.</w:t>
      </w:r>
    </w:p>
    <w:p w14:paraId="110B9FE7" w14:textId="0D9D114A" w:rsidR="00D72D82" w:rsidRPr="00410A70" w:rsidRDefault="00D72D82" w:rsidP="002E67AA">
      <w:pPr>
        <w:pStyle w:val="aa"/>
        <w:spacing w:before="0" w:line="360" w:lineRule="auto"/>
        <w:ind w:left="1361" w:hanging="284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1) արևային էլեկտրակայաններ,</w:t>
      </w:r>
    </w:p>
    <w:p w14:paraId="466B7274" w14:textId="5DACFA21" w:rsidR="00D72D82" w:rsidRPr="00410A70" w:rsidRDefault="00D72D82" w:rsidP="002E67AA">
      <w:pPr>
        <w:pStyle w:val="aa"/>
        <w:spacing w:before="0" w:line="360" w:lineRule="auto"/>
        <w:ind w:left="1361" w:hanging="284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2) հողմային էլեկտրակայաններ,</w:t>
      </w:r>
    </w:p>
    <w:p w14:paraId="5B1F32B6" w14:textId="5004B14F" w:rsidR="00D72D82" w:rsidRPr="00410A70" w:rsidRDefault="00D72D82" w:rsidP="002E67AA">
      <w:pPr>
        <w:pStyle w:val="aa"/>
        <w:spacing w:before="0" w:line="360" w:lineRule="auto"/>
        <w:ind w:left="1361" w:hanging="284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3) հիդրոէլեկտրակայաններ,</w:t>
      </w:r>
    </w:p>
    <w:p w14:paraId="0DCFBCBD" w14:textId="3D71A945" w:rsidR="00D72D82" w:rsidRPr="00410A70" w:rsidRDefault="00D72D82" w:rsidP="002E67AA">
      <w:pPr>
        <w:pStyle w:val="aa"/>
        <w:spacing w:before="0" w:line="360" w:lineRule="auto"/>
        <w:ind w:left="1361" w:hanging="284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4) այլ վերականգնվող էներգետիկ ռեսուրսներով գործող էլեկտրակայաններ։</w:t>
      </w:r>
    </w:p>
    <w:p w14:paraId="21F38E99" w14:textId="368FB3BE" w:rsidR="00B37B85" w:rsidRPr="00410A70" w:rsidRDefault="00B37B85" w:rsidP="006110F6">
      <w:pPr>
        <w:pStyle w:val="aa"/>
        <w:spacing w:before="0" w:line="360" w:lineRule="auto"/>
        <w:ind w:left="107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183.1</w:t>
      </w:r>
      <w:r w:rsidR="00D72D82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3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. </w:t>
      </w:r>
      <w:r w:rsidR="0025025F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ԷՀՑ կանոնների 183.11-րդ կետով նախատեսված </w:t>
      </w:r>
      <w:r w:rsidR="00D72D82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Կարգավարման </w:t>
      </w:r>
      <w:r w:rsidR="0025025F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կարգադրությունը Համակարգի օպերատոր</w:t>
      </w:r>
      <w:r w:rsidR="00300519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ը</w:t>
      </w:r>
      <w:r w:rsidR="0025025F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B31254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միևնույն տեսակի </w:t>
      </w:r>
      <w:r w:rsidR="00796270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էլեկտրա</w:t>
      </w:r>
      <w:r w:rsidR="00B31254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կայաններին </w:t>
      </w:r>
      <w:r w:rsidR="0025025F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տալիս է</w:t>
      </w:r>
      <w:r w:rsidR="00B31254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՝ հաշվի առնելով այդ կայանների ազդեցությունը ԷՀԱ ցուցանիշների վրա</w:t>
      </w:r>
      <w:r w:rsidR="00796270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, իսկ հավասար պայմանի դեպքում՝ </w:t>
      </w:r>
      <w:r w:rsidR="006110F6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առաջնահերթ այն </w:t>
      </w:r>
      <w:r w:rsidR="00796270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էլեկտրակայանին, </w:t>
      </w:r>
      <w:r w:rsidR="006110F6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որի՝ տվյալ տարվա էլեկտրական էներգիայի՝ ԷՀՑ կանոնների 183.11-րդ կետի հիմքով սահմանափակումների ընդամենը տևողությունն ամենափոքրն է, նշված պայմանի հավասարության դեպքում՝ ըստ Արտադրողի հարկ վճարողի հաշվառման համարի աճման</w:t>
      </w:r>
      <w:r w:rsidR="0025025F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։</w:t>
      </w:r>
    </w:p>
    <w:p w14:paraId="0317B17F" w14:textId="3E470BB3" w:rsidR="00B37B85" w:rsidRPr="00410A70" w:rsidRDefault="00B37B85" w:rsidP="00646DF8">
      <w:pPr>
        <w:pStyle w:val="aa"/>
        <w:spacing w:before="0" w:line="360" w:lineRule="auto"/>
        <w:ind w:left="107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183.1</w:t>
      </w:r>
      <w:r w:rsidR="00D72D82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4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. </w:t>
      </w:r>
      <w:r w:rsidR="0025025F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Համակարգի օպերատորը ԷՀՑ կանոնների 183.11-րդ կետով նախատեսված </w:t>
      </w:r>
      <w:r w:rsidR="00D72D82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Կարգավարման </w:t>
      </w:r>
      <w:r w:rsidR="0025025F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կարգադրությունը տալիս է</w:t>
      </w:r>
      <w:r w:rsidR="00646DF8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ՇԿԾ-ի </w:t>
      </w:r>
      <w:r w:rsidR="007F7DC8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և էլեկտրոնային փոստի </w:t>
      </w:r>
      <w:r w:rsidR="00646DF8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միջոցով մինչև ժամը 1</w:t>
      </w:r>
      <w:r w:rsidR="006110F6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1</w:t>
      </w:r>
      <w:r w:rsidR="00646DF8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:30-ը՝</w:t>
      </w:r>
      <w:r w:rsidR="0025025F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հաջորդ օրվա համար՝ </w:t>
      </w:r>
      <w:r w:rsidR="00D761F2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նշելով էլեկտրական ցանց առաքման ենթակա էլեկտրական էներգիայի սահմանափակման ամսաթիվը, ժամերը և հիմքը</w:t>
      </w:r>
      <w:r w:rsidR="0025025F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։</w:t>
      </w:r>
      <w:r w:rsidR="00D72D82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Սույն կետով նշված Կարգավարման կարգադրությունը Համակարգի օպերատորը </w:t>
      </w:r>
      <w:r w:rsidR="00D72D82" w:rsidRPr="00410A70">
        <w:rPr>
          <w:rFonts w:ascii="GHEA Grapalat" w:hAnsi="GHEA Grapalat" w:cs="Arial"/>
          <w:spacing w:val="-4"/>
          <w:sz w:val="24"/>
          <w:szCs w:val="24"/>
          <w:lang w:val="hy-AM"/>
        </w:rPr>
        <w:lastRenderedPageBreak/>
        <w:t xml:space="preserve">կարող է ճշգրտել կամ չեղարկել Կարգավարման կարգադրության </w:t>
      </w:r>
      <w:r w:rsidR="00D54470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սզբից մինչև 1 ժամ առաջ։</w:t>
      </w:r>
      <w:r w:rsidR="00545B5E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Սույն կետով նախատեսված Կարգավարման կարգադրության վերաբերյալ </w:t>
      </w:r>
      <w:r w:rsidR="008D4E23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օրական </w:t>
      </w:r>
      <w:r w:rsidR="00545B5E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տեղեկատվություն</w:t>
      </w:r>
      <w:r w:rsidR="008D4E23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ը, ըստ էլեկտրակայանների և ժամերի,</w:t>
      </w:r>
      <w:r w:rsidR="00545B5E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Համակարգի օպերատորը տեղադրում է ՇԿԾ-ում</w:t>
      </w:r>
      <w:r w:rsidR="008D4E23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՝ մինչև տվյալ օրվան հաջորդող օրվա ժամը 11:30-ը, որի հասանելիությունը ՎԷԱ կայանների և միադրույք սակագնային համակարգում գործող սակագնային կարգավորման ենթակա ՊԷԱ կայանների համար ապահովում է Շուկայի օպերատորը։</w:t>
      </w:r>
    </w:p>
    <w:p w14:paraId="35BFAB7E" w14:textId="6BF1BF34" w:rsidR="008A3458" w:rsidRPr="00410A70" w:rsidRDefault="00B37B85" w:rsidP="002E67AA">
      <w:pPr>
        <w:pStyle w:val="aa"/>
        <w:spacing w:before="0" w:line="360" w:lineRule="auto"/>
        <w:ind w:left="107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183.1</w:t>
      </w:r>
      <w:r w:rsidR="00D72D82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5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. </w:t>
      </w:r>
      <w:r w:rsidR="008A3458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ՎԷԱ կայանը և միադրույք սակագնային համակարգում գործող սակագնային կարգավորման ենթակա ՊԷԱ կայանը Համակարգի օպերատորի կողմից ԷՀՑ կանոնների 183.11-րդ կետով նախատեսված </w:t>
      </w:r>
      <w:r w:rsidR="00EB06BA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Կարգավարման </w:t>
      </w:r>
      <w:r w:rsidR="008A3458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կարգադրությունը ԷՀՑ կանոնների սույն գլխի համաձայն ստանալու դեպքում պարտավոր է ապահովել դրա կատարումը</w:t>
      </w:r>
      <w:r w:rsidR="00EB06BA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։</w:t>
      </w:r>
      <w:r w:rsidR="00E13C4C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bookmarkStart w:id="5" w:name="_Hlk218504722"/>
      <w:r w:rsidR="00E13C4C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Համակարգի օպերատորի Կարգավարման կարգադրությամբ նախատեսված հզորությունից թույլատրելի շեղումը </w:t>
      </w:r>
      <w:bookmarkEnd w:id="5"/>
      <w:r w:rsidR="00E13C4C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կազմում է </w:t>
      </w:r>
      <w:r w:rsidR="007F7DC8">
        <w:rPr>
          <w:rFonts w:ascii="GHEA Grapalat" w:hAnsi="GHEA Grapalat" w:cs="Arial"/>
          <w:spacing w:val="-4"/>
          <w:sz w:val="24"/>
          <w:szCs w:val="24"/>
          <w:lang w:val="hy-AM"/>
        </w:rPr>
        <w:t>5</w:t>
      </w:r>
      <w:r w:rsidR="00E13C4C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տոկոս։</w:t>
      </w:r>
    </w:p>
    <w:p w14:paraId="34A4704A" w14:textId="703FEBDB" w:rsidR="00B87BE8" w:rsidRPr="00410A70" w:rsidRDefault="008A3458" w:rsidP="002E67AA">
      <w:pPr>
        <w:pStyle w:val="aa"/>
        <w:spacing w:before="0" w:line="360" w:lineRule="auto"/>
        <w:ind w:left="107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183.1</w:t>
      </w:r>
      <w:r w:rsidR="00D72D82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6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. </w:t>
      </w:r>
      <w:r w:rsidR="00C2439C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ԷՀՑ կանոնների 183.11-րդ կետով նախատեսված </w:t>
      </w:r>
      <w:r w:rsidR="00EB06BA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Կարգավարման </w:t>
      </w:r>
      <w:r w:rsidR="00C2439C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կարգադրության շրջանակում ՎԷԱ կայանը և միադրույք սակագնային համակարգում գործող սակագնային կարգավորման ենթակա ՊԷԱ կայանը </w:t>
      </w:r>
      <w:r w:rsidR="007A0C3F">
        <w:rPr>
          <w:rFonts w:ascii="GHEA Grapalat" w:hAnsi="GHEA Grapalat" w:cs="Arial"/>
          <w:spacing w:val="-4"/>
          <w:sz w:val="24"/>
          <w:szCs w:val="24"/>
          <w:lang w:val="hy-AM"/>
        </w:rPr>
        <w:t>ՀԾՄ-ին մատուցված բեռնաթափման ծառայության</w:t>
      </w:r>
      <w:r w:rsidR="00C2439C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դիմաց </w:t>
      </w:r>
      <w:r w:rsidR="00EB06BA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վճարվում է </w:t>
      </w:r>
      <w:r w:rsidR="007A0C3F">
        <w:rPr>
          <w:rFonts w:ascii="GHEA Grapalat" w:hAnsi="GHEA Grapalat" w:cs="Arial"/>
          <w:spacing w:val="-4"/>
          <w:sz w:val="24"/>
          <w:szCs w:val="24"/>
          <w:lang w:val="hy-AM"/>
        </w:rPr>
        <w:t>ՀԾՄ-</w:t>
      </w:r>
      <w:r w:rsidR="0071652B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ի</w:t>
      </w:r>
      <w:r w:rsidR="00EB06BA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կողմի</w:t>
      </w:r>
      <w:r w:rsidR="00C2439C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ց՝ </w:t>
      </w:r>
      <w:r w:rsidR="00EB06BA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համաձայն </w:t>
      </w:r>
      <w:r w:rsidR="00C2439C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ԷՄՇ կանոնների։</w:t>
      </w:r>
      <w:r w:rsidR="00C14B59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»</w:t>
      </w:r>
      <w:r w:rsidR="00B87BE8" w:rsidRPr="00410A70">
        <w:rPr>
          <w:rFonts w:ascii="GHEA Grapalat" w:hAnsi="GHEA Grapalat"/>
          <w:spacing w:val="-4"/>
          <w:sz w:val="24"/>
          <w:szCs w:val="24"/>
          <w:lang w:val="hy-AM"/>
        </w:rPr>
        <w:t>.</w:t>
      </w:r>
    </w:p>
    <w:p w14:paraId="43909B99" w14:textId="77409500" w:rsidR="00C14B59" w:rsidRPr="00410A70" w:rsidRDefault="00B87BE8" w:rsidP="0028545D">
      <w:pPr>
        <w:pStyle w:val="aa"/>
        <w:numPr>
          <w:ilvl w:val="0"/>
          <w:numId w:val="4"/>
        </w:numPr>
        <w:spacing w:before="0" w:line="360" w:lineRule="auto"/>
        <w:ind w:left="1077" w:hanging="35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/>
          <w:spacing w:val="-4"/>
          <w:sz w:val="24"/>
          <w:szCs w:val="24"/>
          <w:lang w:val="hy-AM"/>
        </w:rPr>
        <w:t>ԷՀՑ կանոնների 190-րդ կետում «</w:t>
      </w:r>
      <w:r w:rsidR="0028545D" w:rsidRPr="00410A70">
        <w:rPr>
          <w:rFonts w:ascii="GHEA Grapalat" w:hAnsi="GHEA Grapalat"/>
          <w:spacing w:val="-4"/>
          <w:sz w:val="24"/>
          <w:szCs w:val="24"/>
          <w:lang w:val="hy-AM"/>
        </w:rPr>
        <w:t>ժամը</w:t>
      </w:r>
      <w:r w:rsidRPr="00410A70">
        <w:rPr>
          <w:rFonts w:ascii="GHEA Grapalat" w:hAnsi="GHEA Grapalat"/>
          <w:spacing w:val="-4"/>
          <w:sz w:val="24"/>
          <w:szCs w:val="24"/>
          <w:lang w:val="hy-AM"/>
        </w:rPr>
        <w:t>» բառից հետո լրացնել «</w:t>
      </w:r>
      <w:r w:rsidR="0028545D" w:rsidRPr="00410A70">
        <w:rPr>
          <w:rFonts w:ascii="GHEA Grapalat" w:hAnsi="GHEA Grapalat"/>
          <w:spacing w:val="-4"/>
          <w:sz w:val="24"/>
          <w:szCs w:val="24"/>
          <w:lang w:val="hy-AM"/>
        </w:rPr>
        <w:t xml:space="preserve">, բացառությամբ </w:t>
      </w:r>
      <w:r w:rsidR="0088334C" w:rsidRPr="00410A70">
        <w:rPr>
          <w:rFonts w:ascii="GHEA Grapalat" w:hAnsi="GHEA Grapalat"/>
          <w:spacing w:val="-4"/>
          <w:sz w:val="24"/>
          <w:szCs w:val="24"/>
          <w:lang w:val="hy-AM"/>
        </w:rPr>
        <w:t>28.1-ին և 28.2-րդ գլուխներով նախատեսված դեպքերի</w:t>
      </w:r>
      <w:r w:rsidRPr="00410A70">
        <w:rPr>
          <w:rFonts w:ascii="GHEA Grapalat" w:hAnsi="GHEA Grapalat"/>
          <w:spacing w:val="-4"/>
          <w:sz w:val="24"/>
          <w:szCs w:val="24"/>
          <w:lang w:val="hy-AM"/>
        </w:rPr>
        <w:t>» բառերը</w:t>
      </w:r>
      <w:r w:rsidR="00676AAC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։</w:t>
      </w:r>
    </w:p>
    <w:p w14:paraId="096E98DE" w14:textId="1D4C5DFE" w:rsidR="004932D7" w:rsidRPr="00410A70" w:rsidRDefault="004932D7" w:rsidP="002E67AA">
      <w:pPr>
        <w:pStyle w:val="aa"/>
        <w:numPr>
          <w:ilvl w:val="0"/>
          <w:numId w:val="3"/>
        </w:numPr>
        <w:shd w:val="clear" w:color="auto" w:fill="FFFFFF"/>
        <w:spacing w:before="0" w:after="80" w:line="360" w:lineRule="auto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Սույն որոշումն ուժի մեջ է մտնում </w:t>
      </w:r>
      <w:r w:rsidR="007F7DC8">
        <w:rPr>
          <w:rFonts w:ascii="GHEA Grapalat" w:hAnsi="GHEA Grapalat" w:cs="Arial"/>
          <w:spacing w:val="-4"/>
          <w:sz w:val="24"/>
          <w:szCs w:val="24"/>
          <w:lang w:val="hy-AM"/>
        </w:rPr>
        <w:t>2026 թվականի մարտի 1-ից</w:t>
      </w:r>
      <w:r w:rsidR="00B004CE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։</w:t>
      </w:r>
    </w:p>
    <w:p w14:paraId="72EB2FBF" w14:textId="77777777" w:rsidR="004932D7" w:rsidRPr="00410A70" w:rsidRDefault="004932D7" w:rsidP="004932D7">
      <w:pPr>
        <w:pStyle w:val="a9"/>
        <w:shd w:val="clear" w:color="auto" w:fill="FFFFFF" w:themeFill="background1"/>
        <w:tabs>
          <w:tab w:val="left" w:pos="810"/>
        </w:tabs>
        <w:spacing w:before="0" w:beforeAutospacing="0" w:after="0" w:afterAutospacing="0" w:line="276" w:lineRule="auto"/>
        <w:jc w:val="both"/>
        <w:rPr>
          <w:rFonts w:ascii="GHEA Grapalat" w:eastAsia="Calibri" w:hAnsi="GHEA Grapalat" w:cs="Arial"/>
          <w:lang w:val="hy-AM"/>
        </w:rPr>
      </w:pPr>
    </w:p>
    <w:p w14:paraId="1B4F0C00" w14:textId="77777777" w:rsidR="00612B13" w:rsidRPr="00410A70" w:rsidRDefault="00612B13" w:rsidP="004932D7">
      <w:pPr>
        <w:pStyle w:val="a9"/>
        <w:shd w:val="clear" w:color="auto" w:fill="FFFFFF" w:themeFill="background1"/>
        <w:tabs>
          <w:tab w:val="left" w:pos="810"/>
        </w:tabs>
        <w:spacing w:before="0" w:beforeAutospacing="0" w:after="0" w:afterAutospacing="0" w:line="276" w:lineRule="auto"/>
        <w:jc w:val="both"/>
        <w:rPr>
          <w:rFonts w:ascii="GHEA Grapalat" w:eastAsia="Calibri" w:hAnsi="GHEA Grapalat" w:cs="Arial"/>
          <w:lang w:val="hy-AM"/>
        </w:rPr>
      </w:pPr>
    </w:p>
    <w:p w14:paraId="1384E4A0" w14:textId="77777777" w:rsidR="004932D7" w:rsidRPr="00410A70" w:rsidRDefault="004932D7" w:rsidP="00E26AF3">
      <w:pPr>
        <w:pStyle w:val="Storagrutun"/>
        <w:spacing w:line="228" w:lineRule="auto"/>
        <w:rPr>
          <w:rFonts w:ascii="GHEA Grapalat" w:hAnsi="GHEA Grapalat"/>
          <w:b/>
          <w:lang w:val="af-ZA"/>
        </w:rPr>
      </w:pPr>
      <w:r w:rsidRPr="00410A70">
        <w:rPr>
          <w:rFonts w:ascii="GHEA Grapalat" w:hAnsi="GHEA Grapalat"/>
          <w:b/>
          <w:lang w:val="af-ZA"/>
        </w:rPr>
        <w:t>ՀԱՅԱՍՏԱՆԻ ՀԱՆՐԱՊԵՏՈՒԹՅԱՆ ՀԱՆՐԱՅԻՆ</w:t>
      </w:r>
    </w:p>
    <w:p w14:paraId="6C437B14" w14:textId="77777777" w:rsidR="004932D7" w:rsidRPr="00410A70" w:rsidRDefault="004932D7" w:rsidP="00E26AF3">
      <w:pPr>
        <w:pStyle w:val="Storagrutun"/>
        <w:spacing w:line="228" w:lineRule="auto"/>
        <w:ind w:firstLine="426"/>
        <w:rPr>
          <w:rFonts w:ascii="GHEA Grapalat" w:hAnsi="GHEA Grapalat"/>
          <w:b/>
          <w:lang w:val="af-ZA"/>
        </w:rPr>
      </w:pPr>
      <w:r w:rsidRPr="00410A70">
        <w:rPr>
          <w:rFonts w:ascii="GHEA Grapalat" w:hAnsi="GHEA Grapalat"/>
          <w:b/>
          <w:lang w:val="af-ZA"/>
        </w:rPr>
        <w:t>ԾԱՌԱՅՈՒԹՅՈՒՆՆԵՐԸ ԿԱՐԳԱՎՈՐՈՂ</w:t>
      </w:r>
    </w:p>
    <w:p w14:paraId="73D5ADDE" w14:textId="1DF58036" w:rsidR="004932D7" w:rsidRPr="00410A70" w:rsidRDefault="004932D7" w:rsidP="00E26AF3">
      <w:pPr>
        <w:pStyle w:val="Storagrutun1"/>
        <w:tabs>
          <w:tab w:val="clear" w:pos="992"/>
          <w:tab w:val="clear" w:pos="7655"/>
        </w:tabs>
        <w:spacing w:line="228" w:lineRule="auto"/>
        <w:ind w:firstLine="851"/>
        <w:rPr>
          <w:rFonts w:ascii="GHEA Grapalat" w:hAnsi="GHEA Grapalat"/>
          <w:b/>
          <w:lang w:val="af-ZA"/>
        </w:rPr>
      </w:pPr>
      <w:r w:rsidRPr="00410A70">
        <w:rPr>
          <w:rFonts w:ascii="GHEA Grapalat" w:hAnsi="GHEA Grapalat"/>
          <w:b/>
          <w:lang w:val="af-ZA"/>
        </w:rPr>
        <w:t>ՀԱՆՁՆԱԺՈՂՈՎԻ ՆԱԽԱԳԱՀ՝</w:t>
      </w:r>
      <w:r w:rsidRPr="00410A70">
        <w:rPr>
          <w:rFonts w:ascii="GHEA Grapalat" w:hAnsi="GHEA Grapalat"/>
          <w:b/>
          <w:lang w:val="af-ZA"/>
        </w:rPr>
        <w:tab/>
      </w:r>
      <w:r w:rsidRPr="00410A70">
        <w:rPr>
          <w:rFonts w:ascii="GHEA Grapalat" w:hAnsi="GHEA Grapalat"/>
          <w:b/>
          <w:lang w:val="af-ZA"/>
        </w:rPr>
        <w:tab/>
      </w:r>
      <w:r w:rsidRPr="00410A70">
        <w:rPr>
          <w:rFonts w:ascii="GHEA Grapalat" w:hAnsi="GHEA Grapalat"/>
          <w:b/>
          <w:lang w:val="af-ZA"/>
        </w:rPr>
        <w:tab/>
      </w:r>
      <w:r w:rsidRPr="00410A70">
        <w:rPr>
          <w:rFonts w:ascii="GHEA Grapalat" w:hAnsi="GHEA Grapalat"/>
          <w:b/>
          <w:lang w:val="af-ZA"/>
        </w:rPr>
        <w:tab/>
      </w:r>
      <w:r w:rsidRPr="00410A70">
        <w:rPr>
          <w:rFonts w:ascii="GHEA Grapalat" w:hAnsi="GHEA Grapalat"/>
          <w:b/>
          <w:lang w:val="af-ZA"/>
        </w:rPr>
        <w:tab/>
      </w:r>
      <w:r w:rsidR="001D5D68">
        <w:rPr>
          <w:rFonts w:ascii="GHEA Grapalat" w:hAnsi="GHEA Grapalat"/>
          <w:b/>
          <w:lang w:val="af-ZA"/>
        </w:rPr>
        <w:t xml:space="preserve"> </w:t>
      </w:r>
      <w:r w:rsidR="00766908" w:rsidRPr="00410A70">
        <w:rPr>
          <w:rFonts w:ascii="GHEA Grapalat" w:hAnsi="GHEA Grapalat"/>
          <w:b/>
          <w:lang w:val="hy-AM"/>
        </w:rPr>
        <w:t>Մ</w:t>
      </w:r>
      <w:r w:rsidRPr="00410A70">
        <w:rPr>
          <w:rFonts w:ascii="GHEA Grapalat" w:hAnsi="GHEA Grapalat"/>
          <w:b/>
          <w:lang w:val="af-ZA"/>
        </w:rPr>
        <w:t>.</w:t>
      </w:r>
      <w:r w:rsidR="00766908" w:rsidRPr="00410A70">
        <w:rPr>
          <w:rFonts w:ascii="GHEA Grapalat" w:hAnsi="GHEA Grapalat"/>
          <w:b/>
          <w:lang w:val="hy-AM"/>
        </w:rPr>
        <w:t xml:space="preserve"> ՄԵՍՐՈՊ</w:t>
      </w:r>
      <w:r w:rsidRPr="00410A70">
        <w:rPr>
          <w:rFonts w:ascii="GHEA Grapalat" w:hAnsi="GHEA Grapalat"/>
          <w:b/>
          <w:lang w:val="af-ZA"/>
        </w:rPr>
        <w:t>ՅԱՆ</w:t>
      </w:r>
    </w:p>
    <w:p w14:paraId="677C0460" w14:textId="77777777" w:rsidR="004932D7" w:rsidRPr="00410A70" w:rsidRDefault="004932D7" w:rsidP="004932D7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</w:p>
    <w:p w14:paraId="4E966472" w14:textId="77777777" w:rsidR="00021071" w:rsidRPr="00410A70" w:rsidRDefault="00021071" w:rsidP="004932D7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</w:p>
    <w:p w14:paraId="75C1818B" w14:textId="77777777" w:rsidR="00612B13" w:rsidRPr="00410A70" w:rsidRDefault="00612B13" w:rsidP="004932D7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</w:p>
    <w:p w14:paraId="542BAB01" w14:textId="0DD3ADF2" w:rsidR="004932D7" w:rsidRPr="00410A70" w:rsidRDefault="001D5D68" w:rsidP="004932D7">
      <w:pPr>
        <w:pStyle w:val="gam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  <w:r w:rsidR="004932D7" w:rsidRPr="00410A70">
        <w:rPr>
          <w:rFonts w:ascii="GHEA Grapalat" w:hAnsi="GHEA Grapalat"/>
          <w:sz w:val="20"/>
          <w:szCs w:val="20"/>
        </w:rPr>
        <w:t>ք. Երևան</w:t>
      </w:r>
    </w:p>
    <w:p w14:paraId="08352181" w14:textId="12354930" w:rsidR="003A4265" w:rsidRDefault="003A4265" w:rsidP="00092789">
      <w:pPr>
        <w:pStyle w:val="a9"/>
        <w:shd w:val="clear" w:color="auto" w:fill="FFFFFF" w:themeFill="background1"/>
        <w:tabs>
          <w:tab w:val="left" w:pos="810"/>
        </w:tabs>
        <w:spacing w:before="0" w:beforeAutospacing="0" w:after="0" w:afterAutospacing="0" w:line="276" w:lineRule="auto"/>
        <w:jc w:val="both"/>
        <w:rPr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11</w:t>
      </w:r>
      <w:r w:rsidR="004932D7" w:rsidRPr="00410A70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փետրվարի</w:t>
      </w:r>
      <w:r w:rsidR="004932D7" w:rsidRPr="00410A70">
        <w:rPr>
          <w:rFonts w:ascii="GHEA Grapalat" w:hAnsi="GHEA Grapalat"/>
          <w:sz w:val="20"/>
          <w:szCs w:val="20"/>
          <w:lang w:val="af-ZA"/>
        </w:rPr>
        <w:t xml:space="preserve"> </w:t>
      </w:r>
      <w:r w:rsidR="00CB01E4" w:rsidRPr="00410A70">
        <w:rPr>
          <w:rFonts w:ascii="GHEA Grapalat" w:hAnsi="GHEA Grapalat"/>
          <w:sz w:val="20"/>
          <w:szCs w:val="20"/>
          <w:lang w:val="af-ZA"/>
        </w:rPr>
        <w:t>202</w:t>
      </w:r>
      <w:r w:rsidR="00CB01E4">
        <w:rPr>
          <w:rFonts w:ascii="GHEA Grapalat" w:hAnsi="GHEA Grapalat"/>
          <w:sz w:val="20"/>
          <w:szCs w:val="20"/>
          <w:lang w:val="hy-AM"/>
        </w:rPr>
        <w:t>6</w:t>
      </w:r>
      <w:r w:rsidR="00CB01E4" w:rsidRPr="00410A70">
        <w:rPr>
          <w:rFonts w:ascii="GHEA Grapalat" w:hAnsi="GHEA Grapalat"/>
          <w:sz w:val="20"/>
          <w:szCs w:val="20"/>
          <w:lang w:val="hy-AM"/>
        </w:rPr>
        <w:t>թ</w:t>
      </w:r>
      <w:r w:rsidR="004932D7" w:rsidRPr="00410A70">
        <w:rPr>
          <w:rFonts w:ascii="GHEA Grapalat" w:hAnsi="GHEA Grapalat"/>
          <w:sz w:val="20"/>
          <w:szCs w:val="20"/>
          <w:lang w:val="af-ZA"/>
        </w:rPr>
        <w:t>.</w:t>
      </w:r>
    </w:p>
    <w:p w14:paraId="71F46ED9" w14:textId="77777777" w:rsidR="003A4265" w:rsidRPr="00410A70" w:rsidRDefault="003A4265" w:rsidP="007B79A2">
      <w:pPr>
        <w:pStyle w:val="a9"/>
        <w:shd w:val="clear" w:color="auto" w:fill="FFFFFF" w:themeFill="background1"/>
        <w:tabs>
          <w:tab w:val="left" w:pos="810"/>
        </w:tabs>
        <w:spacing w:before="0" w:beforeAutospacing="0" w:after="0" w:afterAutospacing="0" w:line="276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sectPr w:rsidR="003A4265" w:rsidRPr="00410A70" w:rsidSect="001D5D68">
      <w:pgSz w:w="12240" w:h="15840"/>
      <w:pgMar w:top="540" w:right="851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E304873"/>
    <w:multiLevelType w:val="hybridMultilevel"/>
    <w:tmpl w:val="45646FCE"/>
    <w:lvl w:ilvl="0" w:tplc="04090011">
      <w:start w:val="1"/>
      <w:numFmt w:val="decimal"/>
      <w:lvlText w:val="%1)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3">
    <w:nsid w:val="59EC77D9"/>
    <w:multiLevelType w:val="hybridMultilevel"/>
    <w:tmpl w:val="8BB8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202FD"/>
    <w:multiLevelType w:val="hybridMultilevel"/>
    <w:tmpl w:val="CFE290F2"/>
    <w:lvl w:ilvl="0" w:tplc="C7F6CB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2D7"/>
    <w:rsid w:val="000027F9"/>
    <w:rsid w:val="00021071"/>
    <w:rsid w:val="00031B04"/>
    <w:rsid w:val="00040C7F"/>
    <w:rsid w:val="00043C7F"/>
    <w:rsid w:val="00085CD1"/>
    <w:rsid w:val="00087584"/>
    <w:rsid w:val="00092789"/>
    <w:rsid w:val="000A6F8E"/>
    <w:rsid w:val="000C43BF"/>
    <w:rsid w:val="0013719B"/>
    <w:rsid w:val="00142054"/>
    <w:rsid w:val="00175D10"/>
    <w:rsid w:val="00194B3B"/>
    <w:rsid w:val="001A1A6D"/>
    <w:rsid w:val="001C5CD8"/>
    <w:rsid w:val="001D2453"/>
    <w:rsid w:val="001D5D68"/>
    <w:rsid w:val="001E0EB3"/>
    <w:rsid w:val="001E492D"/>
    <w:rsid w:val="001E4F32"/>
    <w:rsid w:val="002015FC"/>
    <w:rsid w:val="002135EA"/>
    <w:rsid w:val="00235FC4"/>
    <w:rsid w:val="00236711"/>
    <w:rsid w:val="0025025F"/>
    <w:rsid w:val="0025091F"/>
    <w:rsid w:val="002519C7"/>
    <w:rsid w:val="0026571C"/>
    <w:rsid w:val="0028545D"/>
    <w:rsid w:val="002A5CBD"/>
    <w:rsid w:val="002C1F08"/>
    <w:rsid w:val="002E41E7"/>
    <w:rsid w:val="002E67AA"/>
    <w:rsid w:val="002F5B93"/>
    <w:rsid w:val="00300519"/>
    <w:rsid w:val="00322353"/>
    <w:rsid w:val="00354BB1"/>
    <w:rsid w:val="00356D31"/>
    <w:rsid w:val="00357AA9"/>
    <w:rsid w:val="00365574"/>
    <w:rsid w:val="00374D3C"/>
    <w:rsid w:val="00381D29"/>
    <w:rsid w:val="0038536A"/>
    <w:rsid w:val="003A1A65"/>
    <w:rsid w:val="003A33A3"/>
    <w:rsid w:val="003A4265"/>
    <w:rsid w:val="003C7B92"/>
    <w:rsid w:val="003F46C6"/>
    <w:rsid w:val="003F719E"/>
    <w:rsid w:val="004000DE"/>
    <w:rsid w:val="00410A70"/>
    <w:rsid w:val="00410FA3"/>
    <w:rsid w:val="00416381"/>
    <w:rsid w:val="00416D61"/>
    <w:rsid w:val="0042180E"/>
    <w:rsid w:val="004462A7"/>
    <w:rsid w:val="004653DC"/>
    <w:rsid w:val="004878D2"/>
    <w:rsid w:val="004932D7"/>
    <w:rsid w:val="00494C2E"/>
    <w:rsid w:val="00495BBA"/>
    <w:rsid w:val="00497C01"/>
    <w:rsid w:val="004B7405"/>
    <w:rsid w:val="0050133B"/>
    <w:rsid w:val="00506A0F"/>
    <w:rsid w:val="00530EE9"/>
    <w:rsid w:val="005351BE"/>
    <w:rsid w:val="00545B5E"/>
    <w:rsid w:val="00547BF4"/>
    <w:rsid w:val="00561258"/>
    <w:rsid w:val="00564489"/>
    <w:rsid w:val="005670C4"/>
    <w:rsid w:val="00572A06"/>
    <w:rsid w:val="0058354A"/>
    <w:rsid w:val="00594D11"/>
    <w:rsid w:val="005960B4"/>
    <w:rsid w:val="005A0ECA"/>
    <w:rsid w:val="005A25FB"/>
    <w:rsid w:val="005B01D8"/>
    <w:rsid w:val="005B2222"/>
    <w:rsid w:val="005C3482"/>
    <w:rsid w:val="005C40FA"/>
    <w:rsid w:val="005C501C"/>
    <w:rsid w:val="005C7082"/>
    <w:rsid w:val="00600C14"/>
    <w:rsid w:val="006110F6"/>
    <w:rsid w:val="00612B13"/>
    <w:rsid w:val="0061395F"/>
    <w:rsid w:val="00616D30"/>
    <w:rsid w:val="00622399"/>
    <w:rsid w:val="00642F66"/>
    <w:rsid w:val="00646DF8"/>
    <w:rsid w:val="006501BB"/>
    <w:rsid w:val="006560C4"/>
    <w:rsid w:val="00670038"/>
    <w:rsid w:val="00670AFB"/>
    <w:rsid w:val="00674C62"/>
    <w:rsid w:val="00676388"/>
    <w:rsid w:val="00676AAC"/>
    <w:rsid w:val="006C19C8"/>
    <w:rsid w:val="006C401A"/>
    <w:rsid w:val="006C6A0C"/>
    <w:rsid w:val="006D5B80"/>
    <w:rsid w:val="006E29C3"/>
    <w:rsid w:val="00703C52"/>
    <w:rsid w:val="0071652B"/>
    <w:rsid w:val="007442A7"/>
    <w:rsid w:val="00751D2C"/>
    <w:rsid w:val="007546AA"/>
    <w:rsid w:val="0075587A"/>
    <w:rsid w:val="00766908"/>
    <w:rsid w:val="00770A1E"/>
    <w:rsid w:val="0079568D"/>
    <w:rsid w:val="00796270"/>
    <w:rsid w:val="007A0C3F"/>
    <w:rsid w:val="007A43D6"/>
    <w:rsid w:val="007B2130"/>
    <w:rsid w:val="007B54F5"/>
    <w:rsid w:val="007B79A2"/>
    <w:rsid w:val="007C0CDC"/>
    <w:rsid w:val="007C652F"/>
    <w:rsid w:val="007F7DC8"/>
    <w:rsid w:val="0081774F"/>
    <w:rsid w:val="0082241E"/>
    <w:rsid w:val="008245A4"/>
    <w:rsid w:val="00843856"/>
    <w:rsid w:val="008467FF"/>
    <w:rsid w:val="00860AB8"/>
    <w:rsid w:val="00870ED8"/>
    <w:rsid w:val="008750C5"/>
    <w:rsid w:val="00881DA0"/>
    <w:rsid w:val="0088334C"/>
    <w:rsid w:val="00895A2F"/>
    <w:rsid w:val="00897AE6"/>
    <w:rsid w:val="008A3458"/>
    <w:rsid w:val="008B0B97"/>
    <w:rsid w:val="008D4E23"/>
    <w:rsid w:val="008E2287"/>
    <w:rsid w:val="008F7F3E"/>
    <w:rsid w:val="00901689"/>
    <w:rsid w:val="00902C72"/>
    <w:rsid w:val="00912862"/>
    <w:rsid w:val="009246C2"/>
    <w:rsid w:val="009265DB"/>
    <w:rsid w:val="00930BE3"/>
    <w:rsid w:val="00936CB7"/>
    <w:rsid w:val="009425B1"/>
    <w:rsid w:val="009648DD"/>
    <w:rsid w:val="0098420A"/>
    <w:rsid w:val="00985F13"/>
    <w:rsid w:val="00986BA6"/>
    <w:rsid w:val="00996663"/>
    <w:rsid w:val="009C10B2"/>
    <w:rsid w:val="009C5220"/>
    <w:rsid w:val="009D5688"/>
    <w:rsid w:val="009D6743"/>
    <w:rsid w:val="009E7A6D"/>
    <w:rsid w:val="00A03B5C"/>
    <w:rsid w:val="00A1474D"/>
    <w:rsid w:val="00A14D19"/>
    <w:rsid w:val="00A241A5"/>
    <w:rsid w:val="00A36642"/>
    <w:rsid w:val="00A46051"/>
    <w:rsid w:val="00A52770"/>
    <w:rsid w:val="00A7023B"/>
    <w:rsid w:val="00A742E0"/>
    <w:rsid w:val="00A83ACC"/>
    <w:rsid w:val="00A96A90"/>
    <w:rsid w:val="00AA6ADE"/>
    <w:rsid w:val="00AA6C7A"/>
    <w:rsid w:val="00AA781E"/>
    <w:rsid w:val="00AD42D0"/>
    <w:rsid w:val="00AE597E"/>
    <w:rsid w:val="00B004CE"/>
    <w:rsid w:val="00B027A3"/>
    <w:rsid w:val="00B07FA8"/>
    <w:rsid w:val="00B12840"/>
    <w:rsid w:val="00B21737"/>
    <w:rsid w:val="00B31254"/>
    <w:rsid w:val="00B31D89"/>
    <w:rsid w:val="00B337BB"/>
    <w:rsid w:val="00B37B85"/>
    <w:rsid w:val="00B419FD"/>
    <w:rsid w:val="00B7607C"/>
    <w:rsid w:val="00B7677E"/>
    <w:rsid w:val="00B77A4A"/>
    <w:rsid w:val="00B87BE8"/>
    <w:rsid w:val="00B96E3A"/>
    <w:rsid w:val="00BB7EF8"/>
    <w:rsid w:val="00BF39A5"/>
    <w:rsid w:val="00BF7FD9"/>
    <w:rsid w:val="00C0679B"/>
    <w:rsid w:val="00C06BFA"/>
    <w:rsid w:val="00C147C2"/>
    <w:rsid w:val="00C14838"/>
    <w:rsid w:val="00C14B59"/>
    <w:rsid w:val="00C15545"/>
    <w:rsid w:val="00C24334"/>
    <w:rsid w:val="00C2439C"/>
    <w:rsid w:val="00C322F8"/>
    <w:rsid w:val="00C329A6"/>
    <w:rsid w:val="00C47997"/>
    <w:rsid w:val="00C525AA"/>
    <w:rsid w:val="00C5604B"/>
    <w:rsid w:val="00C609D1"/>
    <w:rsid w:val="00C73308"/>
    <w:rsid w:val="00C7637B"/>
    <w:rsid w:val="00CB01E4"/>
    <w:rsid w:val="00CD00A8"/>
    <w:rsid w:val="00CF5F6D"/>
    <w:rsid w:val="00D04B84"/>
    <w:rsid w:val="00D079E4"/>
    <w:rsid w:val="00D17A50"/>
    <w:rsid w:val="00D36502"/>
    <w:rsid w:val="00D4769C"/>
    <w:rsid w:val="00D54470"/>
    <w:rsid w:val="00D54CAC"/>
    <w:rsid w:val="00D56FBF"/>
    <w:rsid w:val="00D72D82"/>
    <w:rsid w:val="00D761F2"/>
    <w:rsid w:val="00DB071C"/>
    <w:rsid w:val="00DB0A2C"/>
    <w:rsid w:val="00DD496C"/>
    <w:rsid w:val="00DF0BE7"/>
    <w:rsid w:val="00E13C4C"/>
    <w:rsid w:val="00E16361"/>
    <w:rsid w:val="00E26AF3"/>
    <w:rsid w:val="00E27360"/>
    <w:rsid w:val="00E371DE"/>
    <w:rsid w:val="00E63AF9"/>
    <w:rsid w:val="00E8171B"/>
    <w:rsid w:val="00E92005"/>
    <w:rsid w:val="00E972A4"/>
    <w:rsid w:val="00EA0F87"/>
    <w:rsid w:val="00EB06BA"/>
    <w:rsid w:val="00EB205B"/>
    <w:rsid w:val="00EC7373"/>
    <w:rsid w:val="00EE552C"/>
    <w:rsid w:val="00EF01E7"/>
    <w:rsid w:val="00F0167C"/>
    <w:rsid w:val="00F155CE"/>
    <w:rsid w:val="00F21F3B"/>
    <w:rsid w:val="00F70B4E"/>
    <w:rsid w:val="00F76600"/>
    <w:rsid w:val="00F9335D"/>
    <w:rsid w:val="00FA78CC"/>
    <w:rsid w:val="00FC44F5"/>
    <w:rsid w:val="00FD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401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D7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32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493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932D7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a6">
    <w:name w:val="Название Знак"/>
    <w:basedOn w:val="a0"/>
    <w:link w:val="a5"/>
    <w:rsid w:val="004932D7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a"/>
    <w:rsid w:val="004932D7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a"/>
    <w:rsid w:val="004932D7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a"/>
    <w:rsid w:val="004932D7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a"/>
    <w:rsid w:val="004932D7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a7">
    <w:name w:val="Body Text"/>
    <w:basedOn w:val="a"/>
    <w:link w:val="a8"/>
    <w:rsid w:val="004932D7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4932D7"/>
    <w:rPr>
      <w:rFonts w:ascii="ArTarumianTimes" w:eastAsia="Times New Roman" w:hAnsi="ArTarumianTimes" w:cs="Times New Roman"/>
      <w:sz w:val="24"/>
      <w:szCs w:val="20"/>
      <w:lang w:val="en-US"/>
    </w:rPr>
  </w:style>
  <w:style w:type="paragraph" w:styleId="a9">
    <w:name w:val="Normal (Web)"/>
    <w:basedOn w:val="a"/>
    <w:uiPriority w:val="99"/>
    <w:rsid w:val="00493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b"/>
    <w:uiPriority w:val="34"/>
    <w:qFormat/>
    <w:rsid w:val="004932D7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ab">
    <w:name w:val="Абзац списка Знак"/>
    <w:basedOn w:val="a0"/>
    <w:link w:val="aa"/>
    <w:uiPriority w:val="34"/>
    <w:qFormat/>
    <w:rsid w:val="004932D7"/>
    <w:rPr>
      <w:rFonts w:ascii="Times New Roman" w:eastAsia="Calibri" w:hAnsi="Times New Roman" w:cs="SimSun"/>
      <w:lang w:val="en-US"/>
    </w:rPr>
  </w:style>
  <w:style w:type="paragraph" w:customStyle="1" w:styleId="gam">
    <w:name w:val="gam"/>
    <w:basedOn w:val="a"/>
    <w:rsid w:val="004932D7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a"/>
    <w:rsid w:val="004932D7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4932D7"/>
    <w:pPr>
      <w:tabs>
        <w:tab w:val="left" w:pos="992"/>
        <w:tab w:val="left" w:pos="7655"/>
      </w:tabs>
    </w:pPr>
  </w:style>
  <w:style w:type="table" w:styleId="ac">
    <w:name w:val="Table Grid"/>
    <w:basedOn w:val="a1"/>
    <w:uiPriority w:val="39"/>
    <w:rsid w:val="004932D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93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932D7"/>
    <w:rPr>
      <w:rFonts w:ascii="Tahoma" w:hAnsi="Tahoma" w:cs="Tahoma"/>
      <w:sz w:val="16"/>
      <w:szCs w:val="16"/>
      <w:lang w:val="en-US"/>
    </w:rPr>
  </w:style>
  <w:style w:type="paragraph" w:styleId="af">
    <w:name w:val="Revision"/>
    <w:hidden/>
    <w:uiPriority w:val="99"/>
    <w:semiHidden/>
    <w:rsid w:val="00495BBA"/>
    <w:pPr>
      <w:spacing w:after="0" w:line="240" w:lineRule="auto"/>
    </w:pPr>
    <w:rPr>
      <w:lang w:val="en-US"/>
    </w:rPr>
  </w:style>
  <w:style w:type="character" w:styleId="af0">
    <w:name w:val="annotation reference"/>
    <w:basedOn w:val="a0"/>
    <w:uiPriority w:val="99"/>
    <w:semiHidden/>
    <w:unhideWhenUsed/>
    <w:rsid w:val="002C1F08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2C1F0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2C1F08"/>
    <w:rPr>
      <w:sz w:val="20"/>
      <w:szCs w:val="20"/>
      <w:lang w:val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C1F0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C1F08"/>
    <w:rPr>
      <w:b/>
      <w:bCs/>
      <w:sz w:val="20"/>
      <w:szCs w:val="20"/>
      <w:lang w:val="en-US"/>
    </w:rPr>
  </w:style>
  <w:style w:type="paragraph" w:styleId="af5">
    <w:name w:val="Subtitle"/>
    <w:basedOn w:val="a"/>
    <w:next w:val="a"/>
    <w:link w:val="af6"/>
    <w:uiPriority w:val="11"/>
    <w:qFormat/>
    <w:rsid w:val="00766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y-AM"/>
    </w:rPr>
  </w:style>
  <w:style w:type="character" w:customStyle="1" w:styleId="af6">
    <w:name w:val="Подзаголовок Знак"/>
    <w:basedOn w:val="a0"/>
    <w:link w:val="af5"/>
    <w:uiPriority w:val="11"/>
    <w:rsid w:val="00766908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y-AM"/>
    </w:rPr>
  </w:style>
  <w:style w:type="character" w:styleId="af7">
    <w:name w:val="Strong"/>
    <w:basedOn w:val="a0"/>
    <w:uiPriority w:val="22"/>
    <w:qFormat/>
    <w:rsid w:val="00766908"/>
    <w:rPr>
      <w:b/>
      <w:bCs/>
    </w:rPr>
  </w:style>
  <w:style w:type="paragraph" w:customStyle="1" w:styleId="hamakargox">
    <w:name w:val="hamakargox"/>
    <w:rsid w:val="003A4265"/>
    <w:pPr>
      <w:spacing w:before="120" w:after="0" w:line="360" w:lineRule="auto"/>
      <w:ind w:firstLine="397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D7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32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493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932D7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a6">
    <w:name w:val="Название Знак"/>
    <w:basedOn w:val="a0"/>
    <w:link w:val="a5"/>
    <w:rsid w:val="004932D7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a"/>
    <w:rsid w:val="004932D7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a"/>
    <w:rsid w:val="004932D7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a"/>
    <w:rsid w:val="004932D7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a"/>
    <w:rsid w:val="004932D7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a7">
    <w:name w:val="Body Text"/>
    <w:basedOn w:val="a"/>
    <w:link w:val="a8"/>
    <w:rsid w:val="004932D7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4932D7"/>
    <w:rPr>
      <w:rFonts w:ascii="ArTarumianTimes" w:eastAsia="Times New Roman" w:hAnsi="ArTarumianTimes" w:cs="Times New Roman"/>
      <w:sz w:val="24"/>
      <w:szCs w:val="20"/>
      <w:lang w:val="en-US"/>
    </w:rPr>
  </w:style>
  <w:style w:type="paragraph" w:styleId="a9">
    <w:name w:val="Normal (Web)"/>
    <w:basedOn w:val="a"/>
    <w:uiPriority w:val="99"/>
    <w:rsid w:val="00493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b"/>
    <w:uiPriority w:val="34"/>
    <w:qFormat/>
    <w:rsid w:val="004932D7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ab">
    <w:name w:val="Абзац списка Знак"/>
    <w:basedOn w:val="a0"/>
    <w:link w:val="aa"/>
    <w:uiPriority w:val="34"/>
    <w:qFormat/>
    <w:rsid w:val="004932D7"/>
    <w:rPr>
      <w:rFonts w:ascii="Times New Roman" w:eastAsia="Calibri" w:hAnsi="Times New Roman" w:cs="SimSun"/>
      <w:lang w:val="en-US"/>
    </w:rPr>
  </w:style>
  <w:style w:type="paragraph" w:customStyle="1" w:styleId="gam">
    <w:name w:val="gam"/>
    <w:basedOn w:val="a"/>
    <w:rsid w:val="004932D7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a"/>
    <w:rsid w:val="004932D7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4932D7"/>
    <w:pPr>
      <w:tabs>
        <w:tab w:val="left" w:pos="992"/>
        <w:tab w:val="left" w:pos="7655"/>
      </w:tabs>
    </w:pPr>
  </w:style>
  <w:style w:type="table" w:styleId="ac">
    <w:name w:val="Table Grid"/>
    <w:basedOn w:val="a1"/>
    <w:uiPriority w:val="39"/>
    <w:rsid w:val="004932D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93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932D7"/>
    <w:rPr>
      <w:rFonts w:ascii="Tahoma" w:hAnsi="Tahoma" w:cs="Tahoma"/>
      <w:sz w:val="16"/>
      <w:szCs w:val="16"/>
      <w:lang w:val="en-US"/>
    </w:rPr>
  </w:style>
  <w:style w:type="paragraph" w:styleId="af">
    <w:name w:val="Revision"/>
    <w:hidden/>
    <w:uiPriority w:val="99"/>
    <w:semiHidden/>
    <w:rsid w:val="00495BBA"/>
    <w:pPr>
      <w:spacing w:after="0" w:line="240" w:lineRule="auto"/>
    </w:pPr>
    <w:rPr>
      <w:lang w:val="en-US"/>
    </w:rPr>
  </w:style>
  <w:style w:type="character" w:styleId="af0">
    <w:name w:val="annotation reference"/>
    <w:basedOn w:val="a0"/>
    <w:uiPriority w:val="99"/>
    <w:semiHidden/>
    <w:unhideWhenUsed/>
    <w:rsid w:val="002C1F08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2C1F0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2C1F08"/>
    <w:rPr>
      <w:sz w:val="20"/>
      <w:szCs w:val="20"/>
      <w:lang w:val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C1F0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C1F08"/>
    <w:rPr>
      <w:b/>
      <w:bCs/>
      <w:sz w:val="20"/>
      <w:szCs w:val="20"/>
      <w:lang w:val="en-US"/>
    </w:rPr>
  </w:style>
  <w:style w:type="paragraph" w:styleId="af5">
    <w:name w:val="Subtitle"/>
    <w:basedOn w:val="a"/>
    <w:next w:val="a"/>
    <w:link w:val="af6"/>
    <w:uiPriority w:val="11"/>
    <w:qFormat/>
    <w:rsid w:val="00766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y-AM"/>
    </w:rPr>
  </w:style>
  <w:style w:type="character" w:customStyle="1" w:styleId="af6">
    <w:name w:val="Подзаголовок Знак"/>
    <w:basedOn w:val="a0"/>
    <w:link w:val="af5"/>
    <w:uiPriority w:val="11"/>
    <w:rsid w:val="00766908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y-AM"/>
    </w:rPr>
  </w:style>
  <w:style w:type="character" w:styleId="af7">
    <w:name w:val="Strong"/>
    <w:basedOn w:val="a0"/>
    <w:uiPriority w:val="22"/>
    <w:qFormat/>
    <w:rsid w:val="00766908"/>
    <w:rPr>
      <w:b/>
      <w:bCs/>
    </w:rPr>
  </w:style>
  <w:style w:type="paragraph" w:customStyle="1" w:styleId="hamakargox">
    <w:name w:val="hamakargox"/>
    <w:rsid w:val="003A4265"/>
    <w:pPr>
      <w:spacing w:before="120" w:after="0" w:line="360" w:lineRule="auto"/>
      <w:ind w:firstLine="397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6A23F-477D-4E89-A72B-73FCE0AA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5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 Shahinyan</dc:creator>
  <cp:lastModifiedBy>Melanya</cp:lastModifiedBy>
  <cp:revision>68</cp:revision>
  <cp:lastPrinted>2026-02-11T08:24:00Z</cp:lastPrinted>
  <dcterms:created xsi:type="dcterms:W3CDTF">2025-08-22T06:59:00Z</dcterms:created>
  <dcterms:modified xsi:type="dcterms:W3CDTF">2026-02-12T10:24:00Z</dcterms:modified>
</cp:coreProperties>
</file>