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27" w:rsidRPr="009601FB" w:rsidRDefault="005118A5" w:rsidP="00FA1627">
      <w:pPr>
        <w:spacing w:line="360" w:lineRule="auto"/>
        <w:jc w:val="right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6pt;margin-top:7.5pt;width:166.85pt;height:32.45pt;z-index:251658752" stroked="f">
            <v:textbox style="mso-next-textbox:#_x0000_s1028">
              <w:txbxContent>
                <w:p w:rsidR="005412AA" w:rsidRPr="009601FB" w:rsidRDefault="005412AA" w:rsidP="005412AA">
                  <w:pPr>
                    <w:pStyle w:val="600"/>
                    <w:rPr>
                      <w:rFonts w:ascii="GHEA Grapalat" w:hAnsi="GHEA Grapalat"/>
                      <w:sz w:val="30"/>
                      <w:szCs w:val="30"/>
                    </w:rPr>
                  </w:pPr>
                  <w:r w:rsidRPr="009601FB">
                    <w:rPr>
                      <w:rFonts w:ascii="GHEA Grapalat" w:hAnsi="GHEA Grapalat"/>
                      <w:sz w:val="30"/>
                      <w:szCs w:val="30"/>
                    </w:rPr>
                    <w:t>600.</w:t>
                  </w:r>
                  <w:r w:rsidRPr="009601FB">
                    <w:rPr>
                      <w:rFonts w:ascii="GHEA Grapalat" w:hAnsi="GHEA Grapalat"/>
                      <w:noProof/>
                      <w:sz w:val="30"/>
                      <w:szCs w:val="30"/>
                    </w:rPr>
                    <w:t>0</w:t>
                  </w:r>
                  <w:r w:rsidR="001809D0" w:rsidRPr="009601FB">
                    <w:rPr>
                      <w:rFonts w:ascii="GHEA Grapalat" w:hAnsi="GHEA Grapalat"/>
                      <w:noProof/>
                      <w:sz w:val="30"/>
                      <w:szCs w:val="30"/>
                    </w:rPr>
                    <w:t>2</w:t>
                  </w:r>
                  <w:r w:rsidRPr="009601FB">
                    <w:rPr>
                      <w:rFonts w:ascii="GHEA Grapalat" w:hAnsi="GHEA Grapalat"/>
                      <w:noProof/>
                      <w:sz w:val="30"/>
                      <w:szCs w:val="30"/>
                    </w:rPr>
                    <w:t>0</w:t>
                  </w:r>
                  <w:r w:rsidR="001809D0" w:rsidRPr="009601FB">
                    <w:rPr>
                      <w:rFonts w:ascii="GHEA Grapalat" w:hAnsi="GHEA Grapalat"/>
                      <w:noProof/>
                      <w:sz w:val="30"/>
                      <w:szCs w:val="30"/>
                    </w:rPr>
                    <w:t>9</w:t>
                  </w:r>
                  <w:r w:rsidRPr="009601FB">
                    <w:rPr>
                      <w:rFonts w:ascii="GHEA Grapalat" w:hAnsi="GHEA Grapalat"/>
                      <w:noProof/>
                      <w:sz w:val="30"/>
                      <w:szCs w:val="30"/>
                    </w:rPr>
                    <w:t>.25.04.0</w:t>
                  </w:r>
                  <w:r w:rsidR="00380FAA" w:rsidRPr="009601FB">
                    <w:rPr>
                      <w:rFonts w:ascii="GHEA Grapalat" w:hAnsi="GHEA Grapalat"/>
                      <w:noProof/>
                      <w:sz w:val="30"/>
                      <w:szCs w:val="30"/>
                    </w:rPr>
                    <w:t>8</w:t>
                  </w:r>
                </w:p>
                <w:p w:rsidR="00FA1627" w:rsidRPr="009601FB" w:rsidRDefault="00FA1627" w:rsidP="00FA1627">
                  <w:pPr>
                    <w:rPr>
                      <w:rFonts w:ascii="GHEA Grapalat" w:hAnsi="GHEA Grapalat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FA1627" w:rsidRPr="009601FB" w:rsidRDefault="005118A5" w:rsidP="00FA1627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-13.6pt;margin-top:65.15pt;width:506pt;height:69.25pt;z-index:251656704" o:allowincell="f" filled="f" stroked="f" strokecolor="#595959" strokeweight="2pt">
            <v:textbox style="mso-next-textbox:#_x0000_s1026" inset="1pt,1pt,1pt,1pt">
              <w:txbxContent>
                <w:p w:rsidR="00FA1627" w:rsidRPr="009601FB" w:rsidRDefault="00FA1627" w:rsidP="00FA1627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</w:p>
                <w:p w:rsidR="00FA1627" w:rsidRPr="009601FB" w:rsidRDefault="009601FB" w:rsidP="00FA1627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9601FB">
                    <w:rPr>
                      <w:rFonts w:ascii="GHEA Grapalat" w:hAnsi="GHEA Grapalat"/>
                      <w:b/>
                    </w:rPr>
                    <w:t>ՀԱՅԱՍՏԱՆԻ</w:t>
                  </w:r>
                  <w:r w:rsidR="00FA1627" w:rsidRPr="009601FB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9601FB">
                    <w:rPr>
                      <w:rFonts w:ascii="GHEA Grapalat" w:hAnsi="GHEA Grapalat"/>
                      <w:b/>
                    </w:rPr>
                    <w:t>ՀԱՆՐԱՊԵՏՈՒԹՅԱՆ</w:t>
                  </w:r>
                </w:p>
                <w:p w:rsidR="00FA1627" w:rsidRPr="009601FB" w:rsidRDefault="009601FB" w:rsidP="00FA1627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9601FB">
                    <w:rPr>
                      <w:rFonts w:ascii="GHEA Grapalat" w:hAnsi="GHEA Grapalat"/>
                      <w:b/>
                    </w:rPr>
                    <w:t>ՀԱՆՐԱՅԻՆ</w:t>
                  </w:r>
                  <w:r w:rsidR="00FA1627" w:rsidRPr="009601FB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9601FB">
                    <w:rPr>
                      <w:rFonts w:ascii="GHEA Grapalat" w:hAnsi="GHEA Grapalat"/>
                      <w:b/>
                    </w:rPr>
                    <w:t>ԾԱՌԱՅՈՒԹՅՈՒՆՆԵՐԸ</w:t>
                  </w:r>
                  <w:r w:rsidR="00FA1627" w:rsidRPr="009601FB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9601FB">
                    <w:rPr>
                      <w:rFonts w:ascii="GHEA Grapalat" w:hAnsi="GHEA Grapalat"/>
                      <w:b/>
                    </w:rPr>
                    <w:t>ԿԱՐԳԱՎՈՐՈՂ</w:t>
                  </w:r>
                  <w:r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9601FB">
                    <w:rPr>
                      <w:rFonts w:ascii="GHEA Grapalat" w:hAnsi="GHEA Grapalat"/>
                      <w:b/>
                    </w:rPr>
                    <w:t>ՀԱՆՁՆԱԺՈՂՈՎ</w:t>
                  </w:r>
                </w:p>
                <w:p w:rsidR="00FA1627" w:rsidRPr="009601FB" w:rsidRDefault="00FA1627" w:rsidP="00FA1627">
                  <w:pPr>
                    <w:jc w:val="center"/>
                    <w:rPr>
                      <w:rFonts w:ascii="GHEA Grapalat" w:hAnsi="GHEA Grapalat"/>
                      <w:sz w:val="4"/>
                      <w:lang w:val="af-ZA"/>
                    </w:rPr>
                  </w:pPr>
                </w:p>
              </w:txbxContent>
            </v:textbox>
          </v:rect>
        </w:pict>
      </w:r>
      <w:r>
        <w:rPr>
          <w:rFonts w:ascii="GHEA Grapalat" w:hAnsi="GHEA Grapalat"/>
          <w:noProof/>
        </w:rPr>
        <w:pict>
          <v:shape id="_x0000_s1027" type="#_x0000_t202" style="position:absolute;left:0;text-align:left;margin-left:-18pt;margin-top:0;width:135pt;height:36pt;z-index:251657728" stroked="f">
            <v:textbox style="mso-next-textbox:#_x0000_s1027">
              <w:txbxContent>
                <w:p w:rsidR="00FA1627" w:rsidRPr="00FA1627" w:rsidRDefault="00FA1627" w:rsidP="00FA1627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FA1627" w:rsidRPr="009601FB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5" o:title=""/>
          </v:shape>
          <o:OLEObject Type="Embed" ProgID="Word.Document.8" ShapeID="_x0000_i1025" DrawAspect="Content" ObjectID="_1686484431" r:id="rId6"/>
        </w:object>
      </w:r>
    </w:p>
    <w:p w:rsidR="00FA1627" w:rsidRPr="009601FB" w:rsidRDefault="00FA1627" w:rsidP="00FA1627">
      <w:pPr>
        <w:pStyle w:val="Header"/>
        <w:spacing w:line="360" w:lineRule="auto"/>
        <w:rPr>
          <w:rFonts w:ascii="GHEA Grapalat" w:hAnsi="GHEA Grapalat"/>
          <w:lang w:val="en-US"/>
        </w:rPr>
      </w:pPr>
    </w:p>
    <w:p w:rsidR="00FA1627" w:rsidRPr="009601FB" w:rsidRDefault="00FA1627" w:rsidP="00FA1627">
      <w:pPr>
        <w:pStyle w:val="Header"/>
        <w:spacing w:line="360" w:lineRule="auto"/>
        <w:rPr>
          <w:rFonts w:ascii="GHEA Grapalat" w:hAnsi="GHEA Grapalat"/>
          <w:lang w:val="en-US"/>
        </w:rPr>
      </w:pPr>
    </w:p>
    <w:p w:rsidR="005118A5" w:rsidRDefault="005118A5" w:rsidP="00FA1627">
      <w:pPr>
        <w:pStyle w:val="Header"/>
        <w:spacing w:line="360" w:lineRule="auto"/>
        <w:jc w:val="center"/>
        <w:rPr>
          <w:rFonts w:ascii="GHEA Grapalat" w:hAnsi="GHEA Grapalat"/>
          <w:b/>
          <w:sz w:val="32"/>
          <w:lang w:val="af-ZA"/>
        </w:rPr>
      </w:pPr>
    </w:p>
    <w:p w:rsidR="00FA1627" w:rsidRPr="009601FB" w:rsidRDefault="009601FB" w:rsidP="00FA1627">
      <w:pPr>
        <w:pStyle w:val="Header"/>
        <w:spacing w:line="360" w:lineRule="auto"/>
        <w:jc w:val="center"/>
        <w:rPr>
          <w:rFonts w:ascii="GHEA Grapalat" w:hAnsi="GHEA Grapalat"/>
          <w:b/>
          <w:sz w:val="32"/>
          <w:lang w:val="af-ZA"/>
        </w:rPr>
      </w:pPr>
      <w:bookmarkStart w:id="0" w:name="_GoBack"/>
      <w:bookmarkEnd w:id="0"/>
      <w:r w:rsidRPr="009601FB">
        <w:rPr>
          <w:rFonts w:ascii="GHEA Grapalat" w:hAnsi="GHEA Grapalat"/>
          <w:b/>
          <w:sz w:val="32"/>
          <w:lang w:val="af-ZA"/>
        </w:rPr>
        <w:t>ՈՐՈՇՈՒՄ</w:t>
      </w:r>
    </w:p>
    <w:p w:rsidR="00FA1627" w:rsidRPr="009601FB" w:rsidRDefault="0009345F" w:rsidP="00FA1627">
      <w:pPr>
        <w:pStyle w:val="Header"/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9601FB">
        <w:rPr>
          <w:rFonts w:ascii="GHEA Grapalat" w:hAnsi="GHEA Grapalat"/>
          <w:sz w:val="24"/>
          <w:lang w:val="af-ZA"/>
        </w:rPr>
        <w:t>25</w:t>
      </w:r>
      <w:r w:rsidR="00FA1627" w:rsidRPr="009601FB">
        <w:rPr>
          <w:rFonts w:ascii="GHEA Grapalat" w:hAnsi="GHEA Grapalat"/>
          <w:sz w:val="24"/>
          <w:lang w:val="af-ZA"/>
        </w:rPr>
        <w:t xml:space="preserve"> </w:t>
      </w:r>
      <w:r w:rsidR="009601FB" w:rsidRPr="009601FB">
        <w:rPr>
          <w:rFonts w:ascii="GHEA Grapalat" w:hAnsi="GHEA Grapalat"/>
          <w:sz w:val="24"/>
          <w:lang w:val="af-ZA"/>
        </w:rPr>
        <w:t>ապրիլի</w:t>
      </w:r>
      <w:r w:rsidR="00FA1627" w:rsidRPr="009601FB">
        <w:rPr>
          <w:rFonts w:ascii="GHEA Grapalat" w:hAnsi="GHEA Grapalat"/>
          <w:sz w:val="24"/>
          <w:lang w:val="af-ZA"/>
        </w:rPr>
        <w:t xml:space="preserve"> 2008 </w:t>
      </w:r>
      <w:r w:rsidR="009601FB" w:rsidRPr="009601FB">
        <w:rPr>
          <w:rFonts w:ascii="GHEA Grapalat" w:hAnsi="GHEA Grapalat"/>
          <w:sz w:val="24"/>
          <w:lang w:val="af-ZA"/>
        </w:rPr>
        <w:t>թվականի</w:t>
      </w:r>
      <w:r w:rsidR="00FA1627" w:rsidRPr="009601FB">
        <w:rPr>
          <w:rFonts w:ascii="GHEA Grapalat" w:hAnsi="GHEA Grapalat"/>
          <w:sz w:val="24"/>
          <w:lang w:val="af-ZA"/>
        </w:rPr>
        <w:t xml:space="preserve"> </w:t>
      </w:r>
      <w:r w:rsidR="00FA1627" w:rsidRPr="009601FB">
        <w:rPr>
          <w:rFonts w:ascii="GHEA Grapalat" w:hAnsi="GHEA Grapalat"/>
          <w:sz w:val="24"/>
          <w:lang w:val="en-US"/>
        </w:rPr>
        <w:sym w:font="Times New Roman" w:char="2116"/>
      </w:r>
      <w:r w:rsidR="001809D0" w:rsidRPr="009601FB">
        <w:rPr>
          <w:rFonts w:ascii="GHEA Grapalat" w:hAnsi="GHEA Grapalat"/>
          <w:sz w:val="24"/>
          <w:lang w:val="af-ZA"/>
        </w:rPr>
        <w:t>209</w:t>
      </w:r>
      <w:r w:rsidR="009601FB" w:rsidRPr="009601FB">
        <w:rPr>
          <w:rFonts w:ascii="GHEA Grapalat" w:hAnsi="GHEA Grapalat"/>
          <w:sz w:val="24"/>
          <w:lang w:val="af-ZA"/>
        </w:rPr>
        <w:t>Ն</w:t>
      </w:r>
    </w:p>
    <w:p w:rsidR="00FA1627" w:rsidRPr="009601FB" w:rsidRDefault="009601FB" w:rsidP="00FA1627">
      <w:pPr>
        <w:pStyle w:val="Header"/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9601FB">
        <w:rPr>
          <w:rFonts w:ascii="GHEA Grapalat" w:hAnsi="GHEA Grapalat"/>
          <w:sz w:val="24"/>
          <w:lang w:val="af-ZA"/>
        </w:rPr>
        <w:t>քաղ</w:t>
      </w:r>
      <w:r w:rsidR="00FA1627" w:rsidRPr="009601FB">
        <w:rPr>
          <w:rFonts w:ascii="GHEA Grapalat" w:hAnsi="GHEA Grapalat"/>
          <w:sz w:val="24"/>
          <w:lang w:val="af-ZA"/>
        </w:rPr>
        <w:t>.</w:t>
      </w:r>
      <w:r w:rsidRPr="009601FB">
        <w:rPr>
          <w:rFonts w:ascii="GHEA Grapalat" w:hAnsi="GHEA Grapalat"/>
          <w:sz w:val="24"/>
          <w:lang w:val="af-ZA"/>
        </w:rPr>
        <w:t>Եր</w:t>
      </w:r>
      <w:r>
        <w:rPr>
          <w:rFonts w:ascii="GHEA Grapalat" w:hAnsi="GHEA Grapalat"/>
          <w:sz w:val="24"/>
          <w:lang w:val="hy-AM"/>
        </w:rPr>
        <w:t>և</w:t>
      </w:r>
      <w:r w:rsidRPr="009601FB">
        <w:rPr>
          <w:rFonts w:ascii="GHEA Grapalat" w:hAnsi="GHEA Grapalat"/>
          <w:sz w:val="24"/>
          <w:lang w:val="af-ZA"/>
        </w:rPr>
        <w:t>ան</w:t>
      </w:r>
    </w:p>
    <w:p w:rsidR="00BB18A8" w:rsidRPr="009601FB" w:rsidRDefault="009601FB" w:rsidP="00BB18A8">
      <w:pPr>
        <w:pStyle w:val="Title"/>
        <w:rPr>
          <w:rFonts w:ascii="GHEA Grapalat" w:hAnsi="GHEA Grapalat"/>
          <w:sz w:val="24"/>
          <w:szCs w:val="24"/>
          <w:lang w:val="af-ZA"/>
        </w:rPr>
      </w:pPr>
      <w:r w:rsidRPr="009601FB">
        <w:rPr>
          <w:rFonts w:ascii="GHEA Grapalat" w:hAnsi="GHEA Grapalat"/>
          <w:sz w:val="24"/>
          <w:szCs w:val="24"/>
          <w:lang w:val="af-ZA"/>
        </w:rPr>
        <w:t>ՀԱՅԱՍՏԱՆԻ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ՀԱՆՐԱՅԻՆ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ԾԱՌԱՅՈՒԹՅՈՒՆՆԵՐԸ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ԿԱՐԳԱՎՈՐՈՂ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ՀԱՆՁՆԱԺՈՂՈՎԻ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2006 </w:t>
      </w:r>
      <w:r w:rsidRPr="009601FB">
        <w:rPr>
          <w:rFonts w:ascii="GHEA Grapalat" w:hAnsi="GHEA Grapalat"/>
          <w:sz w:val="24"/>
          <w:szCs w:val="24"/>
          <w:lang w:val="af-ZA"/>
        </w:rPr>
        <w:t>ԹՎԱԿԱՆԻ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ԴԵԿՏԵՄԲԵՐԻ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27-</w:t>
      </w:r>
      <w:r w:rsidRPr="009601FB">
        <w:rPr>
          <w:rFonts w:ascii="GHEA Grapalat" w:hAnsi="GHEA Grapalat"/>
          <w:sz w:val="24"/>
          <w:szCs w:val="24"/>
          <w:lang w:val="af-ZA"/>
        </w:rPr>
        <w:t>Ի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№358</w:t>
      </w:r>
      <w:r w:rsidRPr="009601FB">
        <w:rPr>
          <w:rFonts w:ascii="GHEA Grapalat" w:hAnsi="GHEA Grapalat"/>
          <w:sz w:val="24"/>
          <w:szCs w:val="24"/>
          <w:lang w:val="af-ZA"/>
        </w:rPr>
        <w:t>Ն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ՈՐՈՇՄԱՆ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ՄԵՋ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ԼՐԱՑՈՒՄ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ԿԱՏԱՐԵԼՈՒ</w:t>
      </w:r>
      <w:r w:rsidR="00BB18A8" w:rsidRPr="009601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1FB">
        <w:rPr>
          <w:rFonts w:ascii="GHEA Grapalat" w:hAnsi="GHEA Grapalat"/>
          <w:sz w:val="24"/>
          <w:szCs w:val="24"/>
          <w:lang w:val="af-ZA"/>
        </w:rPr>
        <w:t>ՄԱՍԻՆ</w:t>
      </w:r>
    </w:p>
    <w:p w:rsidR="00BB18A8" w:rsidRPr="009601FB" w:rsidRDefault="00BB18A8" w:rsidP="00BB18A8">
      <w:pPr>
        <w:rPr>
          <w:rFonts w:ascii="GHEA Grapalat" w:hAnsi="GHEA Grapalat"/>
          <w:sz w:val="26"/>
          <w:lang w:val="af-ZA"/>
        </w:rPr>
      </w:pPr>
    </w:p>
    <w:p w:rsidR="00BB18A8" w:rsidRPr="009601FB" w:rsidRDefault="009601FB" w:rsidP="00BB18A8">
      <w:pPr>
        <w:pStyle w:val="voroshmanbody"/>
        <w:ind w:firstLine="360"/>
        <w:rPr>
          <w:rFonts w:ascii="GHEA Grapalat" w:hAnsi="GHEA Grapalat"/>
          <w:b/>
          <w:bCs/>
        </w:rPr>
      </w:pPr>
      <w:r w:rsidRPr="009601FB">
        <w:rPr>
          <w:rFonts w:ascii="GHEA Grapalat" w:hAnsi="GHEA Grapalat"/>
        </w:rPr>
        <w:t>Հիմք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ընդունելով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«Էներգետիկայի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մասին»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Հայաստանի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Հանրապետության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օրենքի</w:t>
      </w:r>
      <w:r w:rsidR="00BB18A8" w:rsidRPr="009601FB">
        <w:rPr>
          <w:rFonts w:ascii="GHEA Grapalat" w:hAnsi="GHEA Grapalat"/>
        </w:rPr>
        <w:t xml:space="preserve"> 17</w:t>
      </w:r>
      <w:r w:rsidR="00BB18A8" w:rsidRPr="009601FB">
        <w:rPr>
          <w:rFonts w:ascii="GHEA Grapalat" w:hAnsi="GHEA Grapalat"/>
        </w:rPr>
        <w:noBreakHyphen/>
      </w:r>
      <w:r w:rsidRPr="009601FB">
        <w:rPr>
          <w:rFonts w:ascii="GHEA Grapalat" w:hAnsi="GHEA Grapalat"/>
        </w:rPr>
        <w:t>րդ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հոդվածի</w:t>
      </w:r>
      <w:r w:rsidR="00BB18A8" w:rsidRPr="009601FB">
        <w:rPr>
          <w:rFonts w:ascii="GHEA Grapalat" w:hAnsi="GHEA Grapalat"/>
        </w:rPr>
        <w:t xml:space="preserve"> 1-</w:t>
      </w:r>
      <w:r w:rsidRPr="009601FB">
        <w:rPr>
          <w:rFonts w:ascii="GHEA Grapalat" w:hAnsi="GHEA Grapalat"/>
        </w:rPr>
        <w:t>ին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մասի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ե</w:t>
      </w:r>
      <w:r w:rsidR="00BB18A8" w:rsidRPr="009601FB">
        <w:rPr>
          <w:rFonts w:ascii="GHEA Grapalat" w:hAnsi="GHEA Grapalat"/>
        </w:rPr>
        <w:t xml:space="preserve">) </w:t>
      </w:r>
      <w:r w:rsidRPr="009601FB">
        <w:rPr>
          <w:rFonts w:ascii="GHEA Grapalat" w:hAnsi="GHEA Grapalat"/>
        </w:rPr>
        <w:t>կետը</w:t>
      </w:r>
      <w:r w:rsidR="00BB18A8" w:rsidRPr="009601FB">
        <w:rPr>
          <w:rFonts w:ascii="GHEA Grapalat" w:hAnsi="GHEA Grapalat"/>
        </w:rPr>
        <w:t xml:space="preserve">, </w:t>
      </w:r>
      <w:r w:rsidRPr="009601FB">
        <w:rPr>
          <w:rFonts w:ascii="GHEA Grapalat" w:hAnsi="GHEA Grapalat"/>
        </w:rPr>
        <w:t>«Իրավական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ակտերի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մասին»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Հայաստանի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Հանրապետության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օրենքի</w:t>
      </w:r>
      <w:r w:rsidR="00BB18A8" w:rsidRPr="009601FB">
        <w:rPr>
          <w:rFonts w:ascii="GHEA Grapalat" w:hAnsi="GHEA Grapalat"/>
        </w:rPr>
        <w:t xml:space="preserve"> 70-</w:t>
      </w:r>
      <w:r w:rsidRPr="009601FB">
        <w:rPr>
          <w:rFonts w:ascii="GHEA Grapalat" w:hAnsi="GHEA Grapalat"/>
        </w:rPr>
        <w:t>րդ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հոդվածի</w:t>
      </w:r>
      <w:r w:rsidR="00BB18A8" w:rsidRPr="009601FB">
        <w:rPr>
          <w:rFonts w:ascii="GHEA Grapalat" w:hAnsi="GHEA Grapalat"/>
        </w:rPr>
        <w:t xml:space="preserve"> 5-</w:t>
      </w:r>
      <w:r w:rsidRPr="009601FB">
        <w:rPr>
          <w:rFonts w:ascii="GHEA Grapalat" w:hAnsi="GHEA Grapalat"/>
        </w:rPr>
        <w:t>րդ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մասը՝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Հայաստանի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Հանրապետության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հանրային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ծառայությունները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կարգավորող</w:t>
      </w:r>
      <w:r w:rsidR="00BB18A8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հանձնաժողովը</w:t>
      </w:r>
      <w:r w:rsidR="00BB18A8" w:rsidRPr="009601FB">
        <w:rPr>
          <w:rFonts w:ascii="GHEA Grapalat" w:hAnsi="GHEA Grapalat"/>
          <w:b/>
          <w:bCs/>
        </w:rPr>
        <w:t xml:space="preserve"> </w:t>
      </w:r>
      <w:r w:rsidRPr="009601FB">
        <w:rPr>
          <w:rFonts w:ascii="GHEA Grapalat" w:hAnsi="GHEA Grapalat"/>
          <w:b/>
          <w:bCs/>
        </w:rPr>
        <w:t>որոշում</w:t>
      </w:r>
      <w:r w:rsidR="00BB18A8" w:rsidRPr="009601FB">
        <w:rPr>
          <w:rFonts w:ascii="GHEA Grapalat" w:hAnsi="GHEA Grapalat"/>
          <w:b/>
          <w:bCs/>
        </w:rPr>
        <w:t xml:space="preserve"> </w:t>
      </w:r>
      <w:r w:rsidRPr="009601FB">
        <w:rPr>
          <w:rFonts w:ascii="GHEA Grapalat" w:hAnsi="GHEA Grapalat"/>
          <w:b/>
          <w:bCs/>
        </w:rPr>
        <w:t>է</w:t>
      </w:r>
      <w:r w:rsidR="00BB18A8" w:rsidRPr="009601FB">
        <w:rPr>
          <w:rFonts w:ascii="GHEA Grapalat" w:hAnsi="GHEA Grapalat"/>
          <w:b/>
          <w:bCs/>
        </w:rPr>
        <w:t>.</w:t>
      </w:r>
    </w:p>
    <w:p w:rsidR="00BB18A8" w:rsidRPr="009601FB" w:rsidRDefault="00BB18A8" w:rsidP="00BB18A8">
      <w:pPr>
        <w:numPr>
          <w:ilvl w:val="0"/>
          <w:numId w:val="2"/>
        </w:numPr>
        <w:spacing w:line="360" w:lineRule="auto"/>
        <w:jc w:val="both"/>
        <w:rPr>
          <w:rFonts w:ascii="GHEA Grapalat" w:hAnsi="GHEA Grapalat" w:cs="ArTarumianTimes"/>
          <w:kern w:val="28"/>
          <w:lang w:val="af-ZA"/>
        </w:rPr>
      </w:pP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Հայաստանի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Հանրապետության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հանրային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ծառայությունները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կարգավորող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հանձնաժողովի</w:t>
      </w:r>
      <w:r w:rsidRPr="009601FB">
        <w:rPr>
          <w:rFonts w:ascii="GHEA Grapalat" w:hAnsi="GHEA Grapalat" w:cs="ArTarumianTimes"/>
          <w:kern w:val="28"/>
          <w:lang w:val="af-ZA"/>
        </w:rPr>
        <w:t xml:space="preserve"> 2006 </w:t>
      </w:r>
      <w:r w:rsidR="009601FB" w:rsidRPr="009601FB">
        <w:rPr>
          <w:rFonts w:ascii="GHEA Grapalat" w:hAnsi="GHEA Grapalat" w:cs="ArTarumianTimes"/>
          <w:kern w:val="28"/>
          <w:lang w:val="af-ZA"/>
        </w:rPr>
        <w:t>թվականի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դեկտեմբերի</w:t>
      </w:r>
      <w:r w:rsidRPr="009601FB">
        <w:rPr>
          <w:rFonts w:ascii="GHEA Grapalat" w:hAnsi="GHEA Grapalat" w:cs="ArTarumianTimes"/>
          <w:kern w:val="28"/>
          <w:lang w:val="af-ZA"/>
        </w:rPr>
        <w:t xml:space="preserve"> 27-</w:t>
      </w:r>
      <w:r w:rsidR="009601FB" w:rsidRPr="009601FB">
        <w:rPr>
          <w:rFonts w:ascii="GHEA Grapalat" w:hAnsi="GHEA Grapalat" w:cs="ArTarumianTimes"/>
          <w:kern w:val="28"/>
          <w:lang w:val="af-ZA"/>
        </w:rPr>
        <w:t>ի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«Էլեկտրական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էներգիայի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մատակարարման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>
        <w:rPr>
          <w:rFonts w:ascii="GHEA Grapalat" w:hAnsi="GHEA Grapalat" w:cs="ArTarumianTimes"/>
          <w:kern w:val="28"/>
          <w:lang w:val="hy-AM"/>
        </w:rPr>
        <w:t>և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օգտագործման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կանոնները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հաստատելու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մասին»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№</w:t>
      </w:r>
      <w:r w:rsidRPr="009601FB">
        <w:rPr>
          <w:rFonts w:ascii="GHEA Grapalat" w:hAnsi="GHEA Grapalat" w:cs="ArTarumianTimes"/>
          <w:kern w:val="28"/>
          <w:lang w:val="af-ZA"/>
        </w:rPr>
        <w:t>358</w:t>
      </w:r>
      <w:r w:rsidR="009601FB" w:rsidRPr="009601FB">
        <w:rPr>
          <w:rFonts w:ascii="GHEA Grapalat" w:hAnsi="GHEA Grapalat" w:cs="ArTarumianTimes"/>
          <w:kern w:val="28"/>
          <w:lang w:val="af-ZA"/>
        </w:rPr>
        <w:t>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որոշմամբ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հաստատված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հավելվածի</w:t>
      </w:r>
      <w:r w:rsidR="00CF2A72" w:rsidRPr="009601FB">
        <w:rPr>
          <w:rFonts w:ascii="GHEA Grapalat" w:hAnsi="GHEA Grapalat" w:cs="ArTarumianTimes"/>
          <w:kern w:val="28"/>
          <w:lang w:val="af-ZA"/>
        </w:rPr>
        <w:t xml:space="preserve">` </w:t>
      </w:r>
      <w:r w:rsidR="009601FB" w:rsidRPr="009601FB">
        <w:rPr>
          <w:rFonts w:ascii="GHEA Grapalat" w:hAnsi="GHEA Grapalat" w:cs="ArTarumianTimes"/>
          <w:kern w:val="28"/>
          <w:lang w:val="af-ZA"/>
        </w:rPr>
        <w:t>«Էլեկտրական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էներգիայի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մատակարարման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>
        <w:rPr>
          <w:rFonts w:ascii="GHEA Grapalat" w:hAnsi="GHEA Grapalat" w:cs="ArTarumianTimes"/>
          <w:kern w:val="28"/>
          <w:lang w:val="hy-AM"/>
        </w:rPr>
        <w:t>և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օգտագործման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կանոնների»</w:t>
      </w:r>
      <w:r w:rsidRPr="009601FB">
        <w:rPr>
          <w:rFonts w:ascii="GHEA Grapalat" w:hAnsi="GHEA Grapalat" w:cs="ArTarumianTimes"/>
          <w:kern w:val="28"/>
          <w:lang w:val="af-ZA"/>
        </w:rPr>
        <w:t xml:space="preserve"> 17-</w:t>
      </w:r>
      <w:r w:rsidR="009601FB" w:rsidRPr="009601FB">
        <w:rPr>
          <w:rFonts w:ascii="GHEA Grapalat" w:hAnsi="GHEA Grapalat" w:cs="ArTarumianTimes"/>
          <w:kern w:val="28"/>
          <w:lang w:val="af-ZA"/>
        </w:rPr>
        <w:t>րդ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գլուխը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լրացնել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հետ</w:t>
      </w:r>
      <w:r w:rsidR="009601FB">
        <w:rPr>
          <w:rFonts w:ascii="GHEA Grapalat" w:hAnsi="GHEA Grapalat" w:cs="ArTarumianTimes"/>
          <w:kern w:val="28"/>
          <w:lang w:val="hy-AM"/>
        </w:rPr>
        <w:t>և</w:t>
      </w:r>
      <w:r w:rsidR="009601FB" w:rsidRPr="009601FB">
        <w:rPr>
          <w:rFonts w:ascii="GHEA Grapalat" w:hAnsi="GHEA Grapalat" w:cs="ArTarumianTimes"/>
          <w:kern w:val="28"/>
          <w:lang w:val="af-ZA"/>
        </w:rPr>
        <w:t>յալ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բովանդակությամբ</w:t>
      </w:r>
      <w:r w:rsidRPr="009601FB">
        <w:rPr>
          <w:rFonts w:ascii="GHEA Grapalat" w:hAnsi="GHEA Grapalat" w:cs="ArTarumianTimes"/>
          <w:kern w:val="28"/>
          <w:lang w:val="af-ZA"/>
        </w:rPr>
        <w:t xml:space="preserve"> 83-</w:t>
      </w:r>
      <w:r w:rsidR="009601FB" w:rsidRPr="009601FB">
        <w:rPr>
          <w:rFonts w:ascii="GHEA Grapalat" w:hAnsi="GHEA Grapalat" w:cs="ArTarumianTimes"/>
          <w:kern w:val="28"/>
          <w:lang w:val="af-ZA"/>
        </w:rPr>
        <w:t>րդ</w:t>
      </w:r>
      <w:r w:rsidRPr="009601FB">
        <w:rPr>
          <w:rFonts w:ascii="GHEA Grapalat" w:hAnsi="GHEA Grapalat" w:cs="ArTarumianTimes"/>
          <w:kern w:val="28"/>
          <w:lang w:val="af-ZA"/>
        </w:rPr>
        <w:t xml:space="preserve"> </w:t>
      </w:r>
      <w:r w:rsidR="009601FB" w:rsidRPr="009601FB">
        <w:rPr>
          <w:rFonts w:ascii="GHEA Grapalat" w:hAnsi="GHEA Grapalat" w:cs="ArTarumianTimes"/>
          <w:kern w:val="28"/>
          <w:lang w:val="af-ZA"/>
        </w:rPr>
        <w:t>կետով</w:t>
      </w:r>
      <w:r w:rsidRPr="009601FB">
        <w:rPr>
          <w:rFonts w:ascii="GHEA Grapalat" w:hAnsi="GHEA Grapalat" w:cs="ArTarumianTimes"/>
          <w:kern w:val="28"/>
          <w:lang w:val="af-ZA"/>
        </w:rPr>
        <w:t>.</w:t>
      </w:r>
    </w:p>
    <w:p w:rsidR="00BB18A8" w:rsidRPr="009601FB" w:rsidRDefault="009601FB" w:rsidP="00BB18A8">
      <w:pPr>
        <w:spacing w:line="360" w:lineRule="auto"/>
        <w:ind w:left="720" w:hanging="360"/>
        <w:jc w:val="both"/>
        <w:rPr>
          <w:rFonts w:ascii="GHEA Grapalat" w:hAnsi="GHEA Grapalat"/>
          <w:kern w:val="28"/>
          <w:lang w:val="af-ZA"/>
        </w:rPr>
      </w:pPr>
      <w:r w:rsidRPr="009601FB">
        <w:rPr>
          <w:rFonts w:ascii="GHEA Grapalat" w:hAnsi="GHEA Grapalat"/>
          <w:kern w:val="28"/>
          <w:lang w:val="af-ZA"/>
        </w:rPr>
        <w:t>«</w:t>
      </w:r>
      <w:r w:rsidR="00BB18A8" w:rsidRPr="009601FB">
        <w:rPr>
          <w:rFonts w:ascii="GHEA Grapalat" w:hAnsi="GHEA Grapalat"/>
          <w:kern w:val="28"/>
          <w:lang w:val="af-ZA"/>
        </w:rPr>
        <w:t xml:space="preserve">83. </w:t>
      </w:r>
      <w:r w:rsidRPr="009601FB">
        <w:rPr>
          <w:rFonts w:ascii="GHEA Grapalat" w:hAnsi="GHEA Grapalat"/>
          <w:kern w:val="28"/>
          <w:lang w:val="af-ZA"/>
        </w:rPr>
        <w:t>Մինչ</w:t>
      </w:r>
      <w:r>
        <w:rPr>
          <w:rFonts w:ascii="GHEA Grapalat" w:hAnsi="GHEA Grapalat"/>
          <w:kern w:val="28"/>
          <w:lang w:val="hy-AM"/>
        </w:rPr>
        <w:t>և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="00606954" w:rsidRPr="009601FB">
        <w:rPr>
          <w:rFonts w:ascii="GHEA Grapalat" w:hAnsi="GHEA Grapalat"/>
          <w:kern w:val="28"/>
          <w:lang w:val="af-ZA"/>
        </w:rPr>
        <w:t>4</w:t>
      </w:r>
      <w:r w:rsidR="00BB18A8" w:rsidRPr="009601FB">
        <w:rPr>
          <w:rFonts w:ascii="GHEA Grapalat" w:hAnsi="GHEA Grapalat"/>
          <w:kern w:val="28"/>
          <w:lang w:val="af-ZA"/>
        </w:rPr>
        <w:t xml:space="preserve">0 </w:t>
      </w:r>
      <w:r w:rsidRPr="009601FB">
        <w:rPr>
          <w:rFonts w:ascii="GHEA Grapalat" w:hAnsi="GHEA Grapalat"/>
          <w:kern w:val="28"/>
          <w:lang w:val="af-ZA"/>
        </w:rPr>
        <w:t>կՎԱ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հզորությամբ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նոր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սպառողի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կամ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սպառողի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վերակառուցվող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սպառման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համակարգը</w:t>
      </w:r>
      <w:r w:rsidR="00BB18A8" w:rsidRPr="009601FB">
        <w:rPr>
          <w:rFonts w:ascii="GHEA Grapalat" w:hAnsi="GHEA Grapalat"/>
          <w:kern w:val="28"/>
          <w:lang w:val="af-ZA"/>
        </w:rPr>
        <w:t xml:space="preserve"> 6(10) </w:t>
      </w:r>
      <w:r w:rsidRPr="009601FB">
        <w:rPr>
          <w:rFonts w:ascii="GHEA Grapalat" w:hAnsi="GHEA Grapalat"/>
          <w:kern w:val="28"/>
          <w:lang w:val="af-ZA"/>
        </w:rPr>
        <w:t>կՎ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>
        <w:rPr>
          <w:rFonts w:ascii="GHEA Grapalat" w:hAnsi="GHEA Grapalat"/>
          <w:kern w:val="28"/>
          <w:lang w:val="hy-AM"/>
        </w:rPr>
        <w:t>և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բարձր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լարման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ցանցին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միանալու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դեպքում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, </w:t>
      </w:r>
      <w:r w:rsidRPr="009601FB">
        <w:rPr>
          <w:rFonts w:ascii="GHEA Grapalat" w:hAnsi="GHEA Grapalat"/>
          <w:kern w:val="28"/>
          <w:lang w:val="af-ZA"/>
        </w:rPr>
        <w:t>բացառությամբ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Եր</w:t>
      </w:r>
      <w:r>
        <w:rPr>
          <w:rFonts w:ascii="GHEA Grapalat" w:hAnsi="GHEA Grapalat"/>
          <w:kern w:val="28"/>
          <w:lang w:val="hy-AM"/>
        </w:rPr>
        <w:t>և</w:t>
      </w:r>
      <w:r w:rsidRPr="009601FB">
        <w:rPr>
          <w:rFonts w:ascii="GHEA Grapalat" w:hAnsi="GHEA Grapalat"/>
          <w:kern w:val="28"/>
          <w:lang w:val="af-ZA"/>
        </w:rPr>
        <w:t>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քաղաքի</w:t>
      </w:r>
      <w:r w:rsidR="00BB18A8" w:rsidRPr="009601FB">
        <w:rPr>
          <w:rFonts w:ascii="GHEA Grapalat" w:hAnsi="GHEA Grapalat"/>
          <w:kern w:val="28"/>
          <w:lang w:val="af-ZA"/>
        </w:rPr>
        <w:t xml:space="preserve">, </w:t>
      </w:r>
      <w:r w:rsidRPr="009601FB">
        <w:rPr>
          <w:rFonts w:ascii="GHEA Grapalat" w:hAnsi="GHEA Grapalat"/>
          <w:kern w:val="28"/>
          <w:lang w:val="af-ZA"/>
        </w:rPr>
        <w:t>սույն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կանոնների</w:t>
      </w:r>
      <w:r w:rsidR="00BB18A8" w:rsidRPr="009601FB">
        <w:rPr>
          <w:rFonts w:ascii="GHEA Grapalat" w:hAnsi="GHEA Grapalat"/>
          <w:kern w:val="28"/>
          <w:lang w:val="af-ZA"/>
        </w:rPr>
        <w:t xml:space="preserve"> 2-</w:t>
      </w:r>
      <w:r w:rsidRPr="009601FB">
        <w:rPr>
          <w:rFonts w:ascii="GHEA Grapalat" w:hAnsi="GHEA Grapalat"/>
          <w:kern w:val="28"/>
          <w:lang w:val="af-ZA"/>
        </w:rPr>
        <w:t>րդ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գլխի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դրույթները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կիրառվում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են</w:t>
      </w:r>
      <w:r w:rsidR="00BB18A8" w:rsidRPr="009601FB">
        <w:rPr>
          <w:rFonts w:ascii="GHEA Grapalat" w:hAnsi="GHEA Grapalat"/>
          <w:kern w:val="28"/>
          <w:lang w:val="af-ZA"/>
        </w:rPr>
        <w:t xml:space="preserve"> 2009 </w:t>
      </w:r>
      <w:r w:rsidRPr="009601FB">
        <w:rPr>
          <w:rFonts w:ascii="GHEA Grapalat" w:hAnsi="GHEA Grapalat"/>
          <w:kern w:val="28"/>
          <w:lang w:val="af-ZA"/>
        </w:rPr>
        <w:t>թվականի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հունվարի</w:t>
      </w:r>
      <w:r w:rsidR="00BB18A8" w:rsidRPr="009601FB">
        <w:rPr>
          <w:rFonts w:ascii="GHEA Grapalat" w:hAnsi="GHEA Grapalat"/>
          <w:kern w:val="28"/>
          <w:lang w:val="af-ZA"/>
        </w:rPr>
        <w:t xml:space="preserve"> 1-</w:t>
      </w:r>
      <w:r w:rsidRPr="009601FB">
        <w:rPr>
          <w:rFonts w:ascii="GHEA Grapalat" w:hAnsi="GHEA Grapalat"/>
          <w:kern w:val="28"/>
          <w:lang w:val="af-ZA"/>
        </w:rPr>
        <w:t>ից։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Մինչ</w:t>
      </w:r>
      <w:r>
        <w:rPr>
          <w:rFonts w:ascii="GHEA Grapalat" w:hAnsi="GHEA Grapalat"/>
          <w:kern w:val="28"/>
          <w:lang w:val="hy-AM"/>
        </w:rPr>
        <w:t>և</w:t>
      </w:r>
      <w:r w:rsidR="00BB18A8" w:rsidRPr="009601FB">
        <w:rPr>
          <w:rFonts w:ascii="GHEA Grapalat" w:hAnsi="GHEA Grapalat"/>
          <w:kern w:val="28"/>
          <w:lang w:val="af-ZA"/>
        </w:rPr>
        <w:t xml:space="preserve"> 2009 </w:t>
      </w:r>
      <w:r w:rsidRPr="009601FB">
        <w:rPr>
          <w:rFonts w:ascii="GHEA Grapalat" w:hAnsi="GHEA Grapalat"/>
          <w:kern w:val="28"/>
          <w:lang w:val="af-ZA"/>
        </w:rPr>
        <w:t>թվականի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հունվարի</w:t>
      </w:r>
      <w:r>
        <w:rPr>
          <w:rFonts w:ascii="GHEA Grapalat" w:hAnsi="GHEA Grapalat"/>
          <w:kern w:val="28"/>
          <w:lang w:val="af-ZA"/>
        </w:rPr>
        <w:t xml:space="preserve"> </w:t>
      </w:r>
      <w:r w:rsidR="00BB18A8" w:rsidRPr="009601FB">
        <w:rPr>
          <w:rFonts w:ascii="GHEA Grapalat" w:hAnsi="GHEA Grapalat"/>
          <w:kern w:val="28"/>
          <w:lang w:val="af-ZA"/>
        </w:rPr>
        <w:t>1-</w:t>
      </w:r>
      <w:r w:rsidRPr="009601FB">
        <w:rPr>
          <w:rFonts w:ascii="GHEA Grapalat" w:hAnsi="GHEA Grapalat"/>
          <w:kern w:val="28"/>
          <w:lang w:val="af-ZA"/>
        </w:rPr>
        <w:t>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տեխնիկական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պայմաններն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առաջադրում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մատակարարը</w:t>
      </w:r>
      <w:r w:rsidR="00BB18A8" w:rsidRPr="009601FB">
        <w:rPr>
          <w:rFonts w:ascii="GHEA Grapalat" w:hAnsi="GHEA Grapalat"/>
          <w:kern w:val="28"/>
          <w:lang w:val="af-ZA"/>
        </w:rPr>
        <w:t xml:space="preserve">, </w:t>
      </w:r>
      <w:r w:rsidRPr="009601FB">
        <w:rPr>
          <w:rFonts w:ascii="GHEA Grapalat" w:hAnsi="GHEA Grapalat"/>
          <w:kern w:val="28"/>
          <w:lang w:val="af-ZA"/>
        </w:rPr>
        <w:t>իսկ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լրացուցիչ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պայմանները</w:t>
      </w:r>
      <w:r w:rsidR="00BB18A8" w:rsidRPr="009601FB">
        <w:rPr>
          <w:rFonts w:ascii="GHEA Grapalat" w:hAnsi="GHEA Grapalat"/>
          <w:kern w:val="28"/>
          <w:lang w:val="af-ZA"/>
        </w:rPr>
        <w:t xml:space="preserve">` </w:t>
      </w:r>
      <w:r w:rsidRPr="009601FB">
        <w:rPr>
          <w:rFonts w:ascii="GHEA Grapalat" w:hAnsi="GHEA Grapalat"/>
          <w:kern w:val="28"/>
          <w:lang w:val="af-ZA"/>
        </w:rPr>
        <w:t>այն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անձը</w:t>
      </w:r>
      <w:r w:rsidR="00BB18A8" w:rsidRPr="009601FB">
        <w:rPr>
          <w:rFonts w:ascii="GHEA Grapalat" w:hAnsi="GHEA Grapalat"/>
          <w:kern w:val="28"/>
          <w:lang w:val="af-ZA"/>
        </w:rPr>
        <w:t xml:space="preserve">, </w:t>
      </w:r>
      <w:r w:rsidRPr="009601FB">
        <w:rPr>
          <w:rFonts w:ascii="GHEA Grapalat" w:hAnsi="GHEA Grapalat"/>
          <w:kern w:val="28"/>
          <w:lang w:val="af-ZA"/>
        </w:rPr>
        <w:t>որի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էլեկտրատեղակայանքներին</w:t>
      </w:r>
      <w:r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միացվում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9A5717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lastRenderedPageBreak/>
        <w:t>սպառման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համակարգը։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Տեխնիկական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պայմանների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կատարման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առավելագույն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ժամկետը</w:t>
      </w:r>
      <w:r w:rsidR="00BB18A8" w:rsidRPr="009601FB">
        <w:rPr>
          <w:rFonts w:ascii="GHEA Grapalat" w:hAnsi="GHEA Grapalat"/>
          <w:kern w:val="28"/>
          <w:lang w:val="af-ZA"/>
        </w:rPr>
        <w:t xml:space="preserve"> u</w:t>
      </w:r>
      <w:r w:rsidRPr="009601FB">
        <w:rPr>
          <w:rFonts w:ascii="GHEA Grapalat" w:hAnsi="GHEA Grapalat"/>
          <w:kern w:val="28"/>
          <w:lang w:val="af-ZA"/>
        </w:rPr>
        <w:t>ահմանվում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BB18A8" w:rsidRPr="009601FB">
        <w:rPr>
          <w:rFonts w:ascii="GHEA Grapalat" w:hAnsi="GHEA Grapalat"/>
          <w:kern w:val="28"/>
          <w:lang w:val="af-ZA"/>
        </w:rPr>
        <w:t xml:space="preserve"> 2 </w:t>
      </w:r>
      <w:r w:rsidRPr="009601FB">
        <w:rPr>
          <w:rFonts w:ascii="GHEA Grapalat" w:hAnsi="GHEA Grapalat"/>
          <w:kern w:val="28"/>
          <w:lang w:val="af-ZA"/>
        </w:rPr>
        <w:t>տարի</w:t>
      </w:r>
      <w:r w:rsidR="00BB18A8" w:rsidRPr="009601FB">
        <w:rPr>
          <w:rFonts w:ascii="GHEA Grapalat" w:hAnsi="GHEA Grapalat"/>
          <w:kern w:val="28"/>
          <w:lang w:val="af-ZA"/>
        </w:rPr>
        <w:t xml:space="preserve">, </w:t>
      </w:r>
      <w:r w:rsidRPr="009601FB">
        <w:rPr>
          <w:rFonts w:ascii="GHEA Grapalat" w:hAnsi="GHEA Grapalat"/>
          <w:kern w:val="28"/>
          <w:lang w:val="af-ZA"/>
        </w:rPr>
        <w:t>եթե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տրված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տեխնիկական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պայմաններում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այլ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ժամկետ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չի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նախատե</w:t>
      </w:r>
      <w:r w:rsidR="00BB18A8" w:rsidRPr="009601FB">
        <w:rPr>
          <w:rFonts w:ascii="GHEA Grapalat" w:hAnsi="GHEA Grapalat"/>
          <w:kern w:val="28"/>
          <w:lang w:val="af-ZA"/>
        </w:rPr>
        <w:t>u</w:t>
      </w:r>
      <w:r w:rsidRPr="009601FB">
        <w:rPr>
          <w:rFonts w:ascii="GHEA Grapalat" w:hAnsi="GHEA Grapalat"/>
          <w:kern w:val="28"/>
          <w:lang w:val="af-ZA"/>
        </w:rPr>
        <w:t>ված։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Տեխնիկական</w:t>
      </w:r>
      <w:r w:rsidR="009A5717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պայմաններով</w:t>
      </w:r>
      <w:r w:rsidR="009A5717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երկրորդ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անկախ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սնում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կարող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տրվել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միայն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այն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դեպքում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, </w:t>
      </w:r>
      <w:r w:rsidRPr="009601FB">
        <w:rPr>
          <w:rFonts w:ascii="GHEA Grapalat" w:hAnsi="GHEA Grapalat"/>
          <w:kern w:val="28"/>
          <w:lang w:val="af-ZA"/>
        </w:rPr>
        <w:t>եթե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դա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նախատեսված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Դիմող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անձի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սպառման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համակարգի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նախագծով։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Տեխնիկական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պայմանները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տրամադրելու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համար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մատակարարը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Դիմող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անձից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գանձում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ծառայության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վճար</w:t>
      </w:r>
      <w:r w:rsidR="009A5717" w:rsidRPr="009601FB">
        <w:rPr>
          <w:rFonts w:ascii="GHEA Grapalat" w:hAnsi="GHEA Grapalat"/>
          <w:kern w:val="28"/>
          <w:lang w:val="af-ZA"/>
        </w:rPr>
        <w:t>.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Մինչ</w:t>
      </w:r>
      <w:r>
        <w:rPr>
          <w:rFonts w:ascii="GHEA Grapalat" w:hAnsi="GHEA Grapalat"/>
          <w:kern w:val="28"/>
          <w:lang w:val="hy-AM"/>
        </w:rPr>
        <w:t>և</w:t>
      </w:r>
      <w:r w:rsidR="00BB18A8" w:rsidRPr="009601FB">
        <w:rPr>
          <w:rFonts w:ascii="GHEA Grapalat" w:hAnsi="GHEA Grapalat"/>
          <w:kern w:val="28"/>
          <w:lang w:val="af-ZA"/>
        </w:rPr>
        <w:t xml:space="preserve"> 35 </w:t>
      </w:r>
      <w:r w:rsidRPr="009601FB">
        <w:rPr>
          <w:rFonts w:ascii="GHEA Grapalat" w:hAnsi="GHEA Grapalat"/>
          <w:kern w:val="28"/>
          <w:lang w:val="af-ZA"/>
        </w:rPr>
        <w:t>կՎ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լարման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բաշխիչ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ցանցին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միանալու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համար</w:t>
      </w:r>
      <w:r w:rsidR="00BB18A8" w:rsidRPr="009601FB">
        <w:rPr>
          <w:rFonts w:ascii="GHEA Grapalat" w:hAnsi="GHEA Grapalat"/>
          <w:kern w:val="28"/>
          <w:lang w:val="af-ZA"/>
        </w:rPr>
        <w:t xml:space="preserve">` 5000 </w:t>
      </w:r>
      <w:r w:rsidRPr="009601FB">
        <w:rPr>
          <w:rFonts w:ascii="GHEA Grapalat" w:hAnsi="GHEA Grapalat"/>
          <w:kern w:val="28"/>
          <w:lang w:val="af-ZA"/>
        </w:rPr>
        <w:t>դրամ</w:t>
      </w:r>
      <w:r w:rsidR="00BB18A8" w:rsidRPr="009601FB">
        <w:rPr>
          <w:rFonts w:ascii="GHEA Grapalat" w:hAnsi="GHEA Grapalat"/>
          <w:kern w:val="28"/>
          <w:lang w:val="af-ZA"/>
        </w:rPr>
        <w:t xml:space="preserve"> (</w:t>
      </w:r>
      <w:r w:rsidRPr="009601FB">
        <w:rPr>
          <w:rFonts w:ascii="GHEA Grapalat" w:hAnsi="GHEA Grapalat"/>
          <w:kern w:val="28"/>
          <w:lang w:val="af-ZA"/>
        </w:rPr>
        <w:t>ներառյալ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ավելացված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արժեքի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հարկը</w:t>
      </w:r>
      <w:r w:rsidR="00BB18A8" w:rsidRPr="009601FB">
        <w:rPr>
          <w:rFonts w:ascii="GHEA Grapalat" w:hAnsi="GHEA Grapalat"/>
          <w:kern w:val="28"/>
          <w:lang w:val="af-ZA"/>
        </w:rPr>
        <w:t xml:space="preserve">), </w:t>
      </w:r>
      <w:r w:rsidRPr="009601FB">
        <w:rPr>
          <w:rFonts w:ascii="GHEA Grapalat" w:hAnsi="GHEA Grapalat"/>
          <w:kern w:val="28"/>
          <w:lang w:val="af-ZA"/>
        </w:rPr>
        <w:t>իսկ</w:t>
      </w:r>
      <w:r w:rsidR="00BB18A8" w:rsidRPr="009601FB">
        <w:rPr>
          <w:rFonts w:ascii="GHEA Grapalat" w:hAnsi="GHEA Grapalat"/>
          <w:kern w:val="28"/>
          <w:lang w:val="af-ZA"/>
        </w:rPr>
        <w:t xml:space="preserve"> 35 </w:t>
      </w:r>
      <w:r w:rsidRPr="009601FB">
        <w:rPr>
          <w:rFonts w:ascii="GHEA Grapalat" w:hAnsi="GHEA Grapalat"/>
          <w:kern w:val="28"/>
          <w:lang w:val="af-ZA"/>
        </w:rPr>
        <w:t>կՎ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եւ</w:t>
      </w:r>
      <w:r w:rsidR="00BB18A8" w:rsidRPr="009601FB">
        <w:rPr>
          <w:rFonts w:ascii="GHEA Grapalat" w:hAnsi="GHEA Grapalat"/>
          <w:kern w:val="28"/>
          <w:lang w:val="af-ZA"/>
        </w:rPr>
        <w:t xml:space="preserve"> 110 </w:t>
      </w:r>
      <w:r w:rsidRPr="009601FB">
        <w:rPr>
          <w:rFonts w:ascii="GHEA Grapalat" w:hAnsi="GHEA Grapalat"/>
          <w:kern w:val="28"/>
          <w:lang w:val="af-ZA"/>
        </w:rPr>
        <w:t>կՎ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լարման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բաշխիչ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ցանցին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միանալու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համար</w:t>
      </w:r>
      <w:r w:rsidR="00BB18A8" w:rsidRPr="009601FB">
        <w:rPr>
          <w:rFonts w:ascii="GHEA Grapalat" w:hAnsi="GHEA Grapalat"/>
          <w:kern w:val="28"/>
          <w:lang w:val="af-ZA"/>
        </w:rPr>
        <w:t xml:space="preserve">` 10000 </w:t>
      </w:r>
      <w:r w:rsidRPr="009601FB">
        <w:rPr>
          <w:rFonts w:ascii="GHEA Grapalat" w:hAnsi="GHEA Grapalat"/>
          <w:kern w:val="28"/>
          <w:lang w:val="af-ZA"/>
        </w:rPr>
        <w:t>դրամ</w:t>
      </w:r>
      <w:r w:rsidR="00BB18A8" w:rsidRPr="009601FB">
        <w:rPr>
          <w:rFonts w:ascii="GHEA Grapalat" w:hAnsi="GHEA Grapalat"/>
          <w:kern w:val="28"/>
          <w:lang w:val="af-ZA"/>
        </w:rPr>
        <w:t xml:space="preserve"> (</w:t>
      </w:r>
      <w:r w:rsidRPr="009601FB">
        <w:rPr>
          <w:rFonts w:ascii="GHEA Grapalat" w:hAnsi="GHEA Grapalat"/>
          <w:kern w:val="28"/>
          <w:lang w:val="af-ZA"/>
        </w:rPr>
        <w:t>ներառյալ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ավելացված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արժեքի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հարկը</w:t>
      </w:r>
      <w:r w:rsidR="00BB18A8" w:rsidRPr="009601FB">
        <w:rPr>
          <w:rFonts w:ascii="GHEA Grapalat" w:hAnsi="GHEA Grapalat"/>
          <w:kern w:val="28"/>
          <w:lang w:val="af-ZA"/>
        </w:rPr>
        <w:t>)</w:t>
      </w:r>
      <w:r w:rsidRPr="009601FB">
        <w:rPr>
          <w:rFonts w:ascii="GHEA Grapalat" w:hAnsi="GHEA Grapalat"/>
          <w:kern w:val="28"/>
          <w:lang w:val="af-ZA"/>
        </w:rPr>
        <w:t>։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Տեխնիկական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պայմաններ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տալու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համար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մատակարարի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կողմից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գանձված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ծառայության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վճարը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վերադարձման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ենթակա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չէ։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Նոր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միացվող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կամ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վերակառուցվող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սպառման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համակարգը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լարման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տակ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դնելու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համար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Դիմող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անձը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մատակարարին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ներկայացնում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պետական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տեխնիկական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վերահսկողություն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իրականացնող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լիազորված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մարմնի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կողմից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տրված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էլեկտրատեղակայանքների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գործարկման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եզրակացությունը</w:t>
      </w:r>
      <w:r w:rsidR="00BB18A8" w:rsidRPr="009601FB">
        <w:rPr>
          <w:rFonts w:ascii="GHEA Grapalat" w:hAnsi="GHEA Grapalat"/>
          <w:kern w:val="28"/>
          <w:lang w:val="af-ZA"/>
        </w:rPr>
        <w:t xml:space="preserve"> (</w:t>
      </w:r>
      <w:r w:rsidRPr="009601FB">
        <w:rPr>
          <w:rFonts w:ascii="GHEA Grapalat" w:hAnsi="GHEA Grapalat"/>
          <w:kern w:val="28"/>
          <w:lang w:val="af-ZA"/>
        </w:rPr>
        <w:t>թույլտվությունը</w:t>
      </w:r>
      <w:r w:rsidR="00BB18A8" w:rsidRPr="009601FB">
        <w:rPr>
          <w:rFonts w:ascii="GHEA Grapalat" w:hAnsi="GHEA Grapalat"/>
          <w:kern w:val="28"/>
          <w:lang w:val="af-ZA"/>
        </w:rPr>
        <w:t>)</w:t>
      </w:r>
      <w:r w:rsidRPr="009601FB">
        <w:rPr>
          <w:rFonts w:ascii="GHEA Grapalat" w:hAnsi="GHEA Grapalat"/>
          <w:kern w:val="28"/>
          <w:lang w:val="af-ZA"/>
        </w:rPr>
        <w:t>։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Էլեկտրակայանքների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շահագործման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անվտանգության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կանոններով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սահմանված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դեպքերում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Դիմող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անձը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մատակարարին</w:t>
      </w:r>
      <w:r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ներկայացնում</w:t>
      </w:r>
      <w:r w:rsidR="009A5717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է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նա</w:t>
      </w:r>
      <w:r>
        <w:rPr>
          <w:rFonts w:ascii="GHEA Grapalat" w:hAnsi="GHEA Grapalat"/>
          <w:kern w:val="28"/>
          <w:lang w:val="hy-AM"/>
        </w:rPr>
        <w:t>և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համապատասխան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որակավորում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ունեցող</w:t>
      </w:r>
      <w:r w:rsidR="00BB18A8" w:rsidRPr="009601FB">
        <w:rPr>
          <w:rFonts w:ascii="GHEA Grapalat" w:hAnsi="GHEA Grapalat"/>
          <w:kern w:val="28"/>
          <w:lang w:val="af-ZA"/>
        </w:rPr>
        <w:t xml:space="preserve">, </w:t>
      </w:r>
      <w:r w:rsidRPr="009601FB">
        <w:rPr>
          <w:rFonts w:ascii="GHEA Grapalat" w:hAnsi="GHEA Grapalat"/>
          <w:kern w:val="28"/>
          <w:lang w:val="af-ZA"/>
        </w:rPr>
        <w:t>էլեկտրատնտեսության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պատասխանատու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անձ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նշանակելու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մասին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հրամանի</w:t>
      </w:r>
      <w:r w:rsidR="00BB18A8" w:rsidRPr="009601FB">
        <w:rPr>
          <w:rFonts w:ascii="GHEA Grapalat" w:hAnsi="GHEA Grapalat"/>
          <w:kern w:val="28"/>
          <w:lang w:val="af-ZA"/>
        </w:rPr>
        <w:t xml:space="preserve"> </w:t>
      </w:r>
      <w:r w:rsidRPr="009601FB">
        <w:rPr>
          <w:rFonts w:ascii="GHEA Grapalat" w:hAnsi="GHEA Grapalat"/>
          <w:kern w:val="28"/>
          <w:lang w:val="af-ZA"/>
        </w:rPr>
        <w:t>պատճենը։»։</w:t>
      </w:r>
    </w:p>
    <w:p w:rsidR="00A43C87" w:rsidRPr="009601FB" w:rsidRDefault="009601FB" w:rsidP="00786DEC">
      <w:pPr>
        <w:pStyle w:val="voroshumspisok"/>
        <w:rPr>
          <w:rFonts w:ascii="GHEA Grapalat" w:hAnsi="GHEA Grapalat"/>
        </w:rPr>
      </w:pPr>
      <w:r w:rsidRPr="009601FB">
        <w:rPr>
          <w:rFonts w:ascii="GHEA Grapalat" w:hAnsi="GHEA Grapalat"/>
        </w:rPr>
        <w:t>Սույն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որոշումն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ուժի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մեջ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է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մտնում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պաշտոնական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հրապարակման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օրվան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հաջորդող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տասներորդ</w:t>
      </w:r>
      <w:r w:rsidR="00A43C87" w:rsidRPr="009601FB">
        <w:rPr>
          <w:rFonts w:ascii="GHEA Grapalat" w:hAnsi="GHEA Grapalat"/>
        </w:rPr>
        <w:t xml:space="preserve"> </w:t>
      </w:r>
      <w:r w:rsidRPr="009601FB">
        <w:rPr>
          <w:rFonts w:ascii="GHEA Grapalat" w:hAnsi="GHEA Grapalat"/>
        </w:rPr>
        <w:t>օրը։</w:t>
      </w:r>
      <w:r w:rsidR="00A43C87" w:rsidRPr="009601FB">
        <w:rPr>
          <w:rFonts w:ascii="GHEA Grapalat" w:hAnsi="GHEA Grapalat"/>
        </w:rPr>
        <w:t xml:space="preserve"> </w:t>
      </w:r>
    </w:p>
    <w:p w:rsidR="009601FB" w:rsidRDefault="009601FB" w:rsidP="00FA1627">
      <w:pPr>
        <w:tabs>
          <w:tab w:val="left" w:pos="284"/>
        </w:tabs>
        <w:jc w:val="both"/>
        <w:rPr>
          <w:rFonts w:ascii="GHEA Grapalat" w:hAnsi="GHEA Grapalat"/>
          <w:b/>
          <w:lang w:val="hy-AM"/>
        </w:rPr>
      </w:pPr>
    </w:p>
    <w:p w:rsidR="009601FB" w:rsidRDefault="009601FB" w:rsidP="00FA1627">
      <w:pPr>
        <w:tabs>
          <w:tab w:val="left" w:pos="284"/>
        </w:tabs>
        <w:jc w:val="both"/>
        <w:rPr>
          <w:rFonts w:ascii="GHEA Grapalat" w:hAnsi="GHEA Grapalat"/>
          <w:b/>
          <w:lang w:val="hy-AM"/>
        </w:rPr>
      </w:pPr>
    </w:p>
    <w:p w:rsidR="00FA1627" w:rsidRPr="009601FB" w:rsidRDefault="009601FB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</w:p>
    <w:p w:rsidR="00FA1627" w:rsidRPr="009601FB" w:rsidRDefault="009601FB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9601FB">
        <w:rPr>
          <w:rFonts w:ascii="GHEA Grapalat" w:hAnsi="GHEA Grapalat"/>
          <w:b/>
          <w:lang w:val="af-ZA"/>
        </w:rPr>
        <w:t>ՀԱՅԱՍՏԱՆԻ</w:t>
      </w:r>
      <w:r w:rsidR="00FA1627" w:rsidRPr="009601FB">
        <w:rPr>
          <w:rFonts w:ascii="GHEA Grapalat" w:hAnsi="GHEA Grapalat"/>
          <w:b/>
          <w:lang w:val="af-ZA"/>
        </w:rPr>
        <w:t xml:space="preserve"> </w:t>
      </w:r>
      <w:r w:rsidRPr="009601FB">
        <w:rPr>
          <w:rFonts w:ascii="GHEA Grapalat" w:hAnsi="GHEA Grapalat"/>
          <w:b/>
          <w:lang w:val="af-ZA"/>
        </w:rPr>
        <w:t>ՀԱՆՐԱՊԵՏՈՒԹՅԱՆ</w:t>
      </w:r>
      <w:r w:rsidR="00FA1627" w:rsidRPr="009601FB">
        <w:rPr>
          <w:rFonts w:ascii="GHEA Grapalat" w:hAnsi="GHEA Grapalat"/>
          <w:b/>
          <w:lang w:val="af-ZA"/>
        </w:rPr>
        <w:t xml:space="preserve"> </w:t>
      </w:r>
      <w:r w:rsidRPr="009601FB">
        <w:rPr>
          <w:rFonts w:ascii="GHEA Grapalat" w:hAnsi="GHEA Grapalat"/>
          <w:b/>
          <w:lang w:val="af-ZA"/>
        </w:rPr>
        <w:t>ՀԱՆՐԱՅԻՆ</w:t>
      </w:r>
    </w:p>
    <w:p w:rsidR="00FA1627" w:rsidRPr="009601FB" w:rsidRDefault="005118A5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9601FB" w:rsidRPr="009601FB">
        <w:rPr>
          <w:rFonts w:ascii="GHEA Grapalat" w:hAnsi="GHEA Grapalat"/>
          <w:b/>
          <w:lang w:val="af-ZA"/>
        </w:rPr>
        <w:t>ԾԱՌԱՅՈՒԹՅՈՒՆՆԵՐԸ</w:t>
      </w:r>
      <w:r w:rsidR="00FA1627" w:rsidRPr="009601FB">
        <w:rPr>
          <w:rFonts w:ascii="GHEA Grapalat" w:hAnsi="GHEA Grapalat"/>
          <w:b/>
          <w:lang w:val="af-ZA"/>
        </w:rPr>
        <w:t xml:space="preserve"> </w:t>
      </w:r>
      <w:r w:rsidR="009601FB" w:rsidRPr="009601FB">
        <w:rPr>
          <w:rFonts w:ascii="GHEA Grapalat" w:hAnsi="GHEA Grapalat"/>
          <w:b/>
          <w:lang w:val="af-ZA"/>
        </w:rPr>
        <w:t>ԿԱՐԳԱՎՈՐՈՂ</w:t>
      </w:r>
    </w:p>
    <w:p w:rsidR="00652FEE" w:rsidRPr="009601FB" w:rsidRDefault="005118A5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9601FB" w:rsidRPr="009601FB">
        <w:rPr>
          <w:rFonts w:ascii="GHEA Grapalat" w:hAnsi="GHEA Grapalat"/>
          <w:b/>
          <w:lang w:val="af-ZA"/>
        </w:rPr>
        <w:t>ՀԱՆՁՆԱԺՈՂՈՎԻ</w:t>
      </w:r>
      <w:r w:rsidR="00FA1627" w:rsidRPr="009601FB">
        <w:rPr>
          <w:rFonts w:ascii="GHEA Grapalat" w:hAnsi="GHEA Grapalat"/>
          <w:b/>
          <w:lang w:val="af-ZA"/>
        </w:rPr>
        <w:t xml:space="preserve"> </w:t>
      </w:r>
      <w:r w:rsidR="009601FB" w:rsidRPr="009601FB">
        <w:rPr>
          <w:rFonts w:ascii="GHEA Grapalat" w:hAnsi="GHEA Grapalat"/>
          <w:b/>
          <w:lang w:val="af-ZA"/>
        </w:rPr>
        <w:t>ՆԱԽԱԳԱՀԻ</w:t>
      </w:r>
      <w:r w:rsidR="00652FEE" w:rsidRPr="009601FB">
        <w:rPr>
          <w:rFonts w:ascii="GHEA Grapalat" w:hAnsi="GHEA Grapalat"/>
          <w:b/>
          <w:lang w:val="af-ZA"/>
        </w:rPr>
        <w:t xml:space="preserve"> </w:t>
      </w:r>
      <w:r w:rsidR="009601FB" w:rsidRPr="009601FB">
        <w:rPr>
          <w:rFonts w:ascii="GHEA Grapalat" w:hAnsi="GHEA Grapalat"/>
          <w:b/>
          <w:lang w:val="af-ZA"/>
        </w:rPr>
        <w:t>ՏԵՂԱԿԱԼ՝</w:t>
      </w:r>
      <w:r w:rsidR="00652FEE" w:rsidRPr="009601FB">
        <w:rPr>
          <w:rFonts w:ascii="GHEA Grapalat" w:hAnsi="GHEA Grapalat"/>
          <w:b/>
          <w:lang w:val="af-ZA"/>
        </w:rPr>
        <w:t xml:space="preserve"> </w:t>
      </w:r>
      <w:r w:rsidR="00652FEE" w:rsidRPr="009601FB">
        <w:rPr>
          <w:rFonts w:ascii="GHEA Grapalat" w:hAnsi="GHEA Grapalat"/>
          <w:b/>
          <w:lang w:val="af-ZA"/>
        </w:rPr>
        <w:tab/>
      </w:r>
      <w:r w:rsidR="00652FEE" w:rsidRPr="009601FB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hy-AM"/>
        </w:rPr>
        <w:t xml:space="preserve">        </w:t>
      </w:r>
      <w:r w:rsidR="009601FB">
        <w:rPr>
          <w:rFonts w:ascii="GHEA Grapalat" w:hAnsi="GHEA Grapalat"/>
          <w:b/>
          <w:lang w:val="af-ZA"/>
        </w:rPr>
        <w:t xml:space="preserve"> </w:t>
      </w:r>
      <w:r w:rsidR="009601FB" w:rsidRPr="009601FB">
        <w:rPr>
          <w:rFonts w:ascii="GHEA Grapalat" w:hAnsi="GHEA Grapalat"/>
          <w:b/>
          <w:lang w:val="af-ZA"/>
        </w:rPr>
        <w:t>Ն</w:t>
      </w:r>
      <w:r w:rsidR="00652FEE" w:rsidRPr="009601FB">
        <w:rPr>
          <w:rFonts w:ascii="GHEA Grapalat" w:hAnsi="GHEA Grapalat"/>
          <w:b/>
          <w:lang w:val="af-ZA"/>
        </w:rPr>
        <w:t xml:space="preserve">. </w:t>
      </w:r>
      <w:r w:rsidR="009601FB" w:rsidRPr="009601FB">
        <w:rPr>
          <w:rFonts w:ascii="GHEA Grapalat" w:hAnsi="GHEA Grapalat"/>
          <w:b/>
          <w:lang w:val="af-ZA"/>
        </w:rPr>
        <w:t>ԳՐԻԳՈՐՅԱՆ</w:t>
      </w:r>
    </w:p>
    <w:p w:rsidR="00FA1627" w:rsidRPr="009601FB" w:rsidRDefault="00652FEE" w:rsidP="00FA1627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9601FB">
        <w:rPr>
          <w:rFonts w:ascii="GHEA Grapalat" w:hAnsi="GHEA Grapalat"/>
          <w:b/>
          <w:lang w:val="af-ZA"/>
        </w:rPr>
        <w:tab/>
      </w:r>
      <w:r w:rsidR="005118A5">
        <w:rPr>
          <w:rFonts w:ascii="GHEA Grapalat" w:hAnsi="GHEA Grapalat"/>
          <w:b/>
          <w:lang w:val="af-ZA"/>
        </w:rPr>
        <w:t xml:space="preserve"> </w:t>
      </w:r>
      <w:r w:rsidR="009601FB">
        <w:rPr>
          <w:rFonts w:ascii="GHEA Grapalat" w:hAnsi="GHEA Grapalat"/>
          <w:b/>
          <w:lang w:val="af-ZA"/>
        </w:rPr>
        <w:t xml:space="preserve"> </w:t>
      </w:r>
    </w:p>
    <w:p w:rsidR="00FA1627" w:rsidRPr="009601FB" w:rsidRDefault="009601FB" w:rsidP="00110025">
      <w:pPr>
        <w:pStyle w:val="Header"/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22"/>
          <w:lang w:val="af-ZA"/>
        </w:rPr>
        <w:t xml:space="preserve"> </w:t>
      </w:r>
    </w:p>
    <w:p w:rsidR="00FA1627" w:rsidRPr="009601FB" w:rsidRDefault="005118A5" w:rsidP="00FA1627">
      <w:pPr>
        <w:pStyle w:val="Header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="009601FB">
        <w:rPr>
          <w:rFonts w:ascii="GHEA Grapalat" w:hAnsi="GHEA Grapalat"/>
          <w:lang w:val="af-ZA"/>
        </w:rPr>
        <w:t xml:space="preserve"> </w:t>
      </w:r>
      <w:r w:rsidR="009601FB" w:rsidRPr="009601FB">
        <w:rPr>
          <w:rFonts w:ascii="GHEA Grapalat" w:hAnsi="GHEA Grapalat"/>
          <w:lang w:val="af-ZA"/>
        </w:rPr>
        <w:t>ք</w:t>
      </w:r>
      <w:r w:rsidR="009601FB">
        <w:rPr>
          <w:rFonts w:ascii="GHEA Grapalat" w:hAnsi="GHEA Grapalat"/>
          <w:lang w:val="af-ZA"/>
        </w:rPr>
        <w:t xml:space="preserve">. </w:t>
      </w:r>
      <w:r w:rsidR="009601FB" w:rsidRPr="009601FB">
        <w:rPr>
          <w:rFonts w:ascii="GHEA Grapalat" w:hAnsi="GHEA Grapalat"/>
          <w:lang w:val="af-ZA"/>
        </w:rPr>
        <w:t>Եր</w:t>
      </w:r>
      <w:r w:rsidR="009601FB">
        <w:rPr>
          <w:rFonts w:ascii="GHEA Grapalat" w:hAnsi="GHEA Grapalat"/>
          <w:lang w:val="hy-AM"/>
        </w:rPr>
        <w:t>և</w:t>
      </w:r>
      <w:r w:rsidR="009601FB" w:rsidRPr="009601FB">
        <w:rPr>
          <w:rFonts w:ascii="GHEA Grapalat" w:hAnsi="GHEA Grapalat"/>
          <w:lang w:val="af-ZA"/>
        </w:rPr>
        <w:t>ան</w:t>
      </w:r>
    </w:p>
    <w:p w:rsidR="00FA1627" w:rsidRPr="009601FB" w:rsidRDefault="0009345F" w:rsidP="00FA1627">
      <w:pPr>
        <w:pStyle w:val="Header"/>
        <w:jc w:val="both"/>
        <w:rPr>
          <w:rFonts w:ascii="GHEA Grapalat" w:hAnsi="GHEA Grapalat"/>
          <w:lang w:val="af-ZA"/>
        </w:rPr>
      </w:pPr>
      <w:r w:rsidRPr="009601FB">
        <w:rPr>
          <w:rFonts w:ascii="GHEA Grapalat" w:hAnsi="GHEA Grapalat"/>
          <w:lang w:val="af-ZA"/>
        </w:rPr>
        <w:t xml:space="preserve">25 </w:t>
      </w:r>
      <w:r w:rsidR="009601FB" w:rsidRPr="009601FB">
        <w:rPr>
          <w:rFonts w:ascii="GHEA Grapalat" w:hAnsi="GHEA Grapalat"/>
          <w:lang w:val="af-ZA"/>
        </w:rPr>
        <w:t>ապրիլի</w:t>
      </w:r>
      <w:r w:rsidR="00FA1627" w:rsidRPr="009601FB">
        <w:rPr>
          <w:rFonts w:ascii="GHEA Grapalat" w:hAnsi="GHEA Grapalat"/>
          <w:lang w:val="af-ZA"/>
        </w:rPr>
        <w:t xml:space="preserve"> 200</w:t>
      </w:r>
      <w:r w:rsidR="007C3199" w:rsidRPr="009601FB">
        <w:rPr>
          <w:rFonts w:ascii="GHEA Grapalat" w:hAnsi="GHEA Grapalat"/>
          <w:lang w:val="af-ZA"/>
        </w:rPr>
        <w:t>8</w:t>
      </w:r>
      <w:r w:rsidR="009601FB" w:rsidRPr="009601FB">
        <w:rPr>
          <w:rFonts w:ascii="GHEA Grapalat" w:hAnsi="GHEA Grapalat"/>
          <w:lang w:val="af-ZA"/>
        </w:rPr>
        <w:t>թ</w:t>
      </w:r>
      <w:r w:rsidR="009601FB">
        <w:rPr>
          <w:rFonts w:ascii="GHEA Grapalat" w:hAnsi="GHEA Grapalat"/>
          <w:lang w:val="af-ZA"/>
        </w:rPr>
        <w:t>.</w:t>
      </w:r>
    </w:p>
    <w:p w:rsidR="00832DDC" w:rsidRPr="009601FB" w:rsidRDefault="00832DDC">
      <w:pPr>
        <w:rPr>
          <w:rFonts w:ascii="GHEA Grapalat" w:hAnsi="GHEA Grapalat"/>
          <w:lang w:val="af-ZA"/>
        </w:rPr>
      </w:pPr>
    </w:p>
    <w:sectPr w:rsidR="00832DDC" w:rsidRPr="009601FB" w:rsidSect="005118A5">
      <w:pgSz w:w="11906" w:h="16838"/>
      <w:pgMar w:top="426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0C19"/>
    <w:multiLevelType w:val="hybridMultilevel"/>
    <w:tmpl w:val="93A0F7DA"/>
    <w:lvl w:ilvl="0" w:tplc="1F86A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37D1C"/>
    <w:multiLevelType w:val="hybridMultilevel"/>
    <w:tmpl w:val="EA28B736"/>
    <w:lvl w:ilvl="0" w:tplc="DCE8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FA1627"/>
    <w:rsid w:val="00003B64"/>
    <w:rsid w:val="0002627C"/>
    <w:rsid w:val="000333C1"/>
    <w:rsid w:val="00034E89"/>
    <w:rsid w:val="00066BF4"/>
    <w:rsid w:val="000816E1"/>
    <w:rsid w:val="0009345F"/>
    <w:rsid w:val="000C5545"/>
    <w:rsid w:val="0010353D"/>
    <w:rsid w:val="00110025"/>
    <w:rsid w:val="00117360"/>
    <w:rsid w:val="00122AC9"/>
    <w:rsid w:val="00150661"/>
    <w:rsid w:val="001809D0"/>
    <w:rsid w:val="001A7707"/>
    <w:rsid w:val="00221C07"/>
    <w:rsid w:val="00250EA5"/>
    <w:rsid w:val="002837B7"/>
    <w:rsid w:val="00285851"/>
    <w:rsid w:val="00287580"/>
    <w:rsid w:val="00293FF8"/>
    <w:rsid w:val="00297A23"/>
    <w:rsid w:val="002D0644"/>
    <w:rsid w:val="002E00D3"/>
    <w:rsid w:val="002F5C43"/>
    <w:rsid w:val="00301110"/>
    <w:rsid w:val="0031022C"/>
    <w:rsid w:val="003149AB"/>
    <w:rsid w:val="00353804"/>
    <w:rsid w:val="003720A5"/>
    <w:rsid w:val="00380FAA"/>
    <w:rsid w:val="003B406E"/>
    <w:rsid w:val="003E1F3F"/>
    <w:rsid w:val="00413F59"/>
    <w:rsid w:val="00415409"/>
    <w:rsid w:val="0047318D"/>
    <w:rsid w:val="004A4D11"/>
    <w:rsid w:val="004D0B35"/>
    <w:rsid w:val="004E6C39"/>
    <w:rsid w:val="004F2147"/>
    <w:rsid w:val="005118A5"/>
    <w:rsid w:val="00521D47"/>
    <w:rsid w:val="005412AA"/>
    <w:rsid w:val="00560866"/>
    <w:rsid w:val="00575DC7"/>
    <w:rsid w:val="00590BC6"/>
    <w:rsid w:val="00596EDE"/>
    <w:rsid w:val="005B6481"/>
    <w:rsid w:val="005E4E63"/>
    <w:rsid w:val="00606954"/>
    <w:rsid w:val="0061018B"/>
    <w:rsid w:val="00640D1D"/>
    <w:rsid w:val="00652FEE"/>
    <w:rsid w:val="006750D6"/>
    <w:rsid w:val="00676DD7"/>
    <w:rsid w:val="006852A5"/>
    <w:rsid w:val="006B3798"/>
    <w:rsid w:val="006B4F4B"/>
    <w:rsid w:val="006C191B"/>
    <w:rsid w:val="006E7207"/>
    <w:rsid w:val="0075733D"/>
    <w:rsid w:val="00786DEC"/>
    <w:rsid w:val="007C3199"/>
    <w:rsid w:val="00800E48"/>
    <w:rsid w:val="00832DDC"/>
    <w:rsid w:val="00851B79"/>
    <w:rsid w:val="00852CEF"/>
    <w:rsid w:val="008A45FF"/>
    <w:rsid w:val="008A605D"/>
    <w:rsid w:val="008B5AC8"/>
    <w:rsid w:val="00927B1A"/>
    <w:rsid w:val="009601FB"/>
    <w:rsid w:val="00966110"/>
    <w:rsid w:val="009A5717"/>
    <w:rsid w:val="009B59FA"/>
    <w:rsid w:val="009F67E6"/>
    <w:rsid w:val="00A040CB"/>
    <w:rsid w:val="00A3176A"/>
    <w:rsid w:val="00A4038A"/>
    <w:rsid w:val="00A417AF"/>
    <w:rsid w:val="00A43C87"/>
    <w:rsid w:val="00A53264"/>
    <w:rsid w:val="00B118BE"/>
    <w:rsid w:val="00B21509"/>
    <w:rsid w:val="00B65D5B"/>
    <w:rsid w:val="00B82BAB"/>
    <w:rsid w:val="00B921C6"/>
    <w:rsid w:val="00BB18A8"/>
    <w:rsid w:val="00BC018C"/>
    <w:rsid w:val="00BE6A26"/>
    <w:rsid w:val="00BF7A54"/>
    <w:rsid w:val="00C32E56"/>
    <w:rsid w:val="00C33840"/>
    <w:rsid w:val="00C40CD8"/>
    <w:rsid w:val="00C82571"/>
    <w:rsid w:val="00CB18DC"/>
    <w:rsid w:val="00CF07AB"/>
    <w:rsid w:val="00CF2A72"/>
    <w:rsid w:val="00D27CFA"/>
    <w:rsid w:val="00D53A53"/>
    <w:rsid w:val="00D73F9E"/>
    <w:rsid w:val="00DB7191"/>
    <w:rsid w:val="00DC7E50"/>
    <w:rsid w:val="00E03FC7"/>
    <w:rsid w:val="00E40E46"/>
    <w:rsid w:val="00E97CE4"/>
    <w:rsid w:val="00EA356B"/>
    <w:rsid w:val="00EA4EE7"/>
    <w:rsid w:val="00EF5D5A"/>
    <w:rsid w:val="00EF697B"/>
    <w:rsid w:val="00F40C64"/>
    <w:rsid w:val="00FA1627"/>
    <w:rsid w:val="00FA25C0"/>
    <w:rsid w:val="00FC3238"/>
    <w:rsid w:val="00FD1108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FDCB6E3"/>
  <w15:docId w15:val="{57525CF1-A7DC-4FA4-AF59-E0FDEDE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627"/>
    <w:rPr>
      <w:sz w:val="24"/>
      <w:szCs w:val="24"/>
    </w:rPr>
  </w:style>
  <w:style w:type="paragraph" w:styleId="Heading4">
    <w:name w:val="heading 4"/>
    <w:basedOn w:val="Normal"/>
    <w:next w:val="Normal"/>
    <w:qFormat/>
    <w:rsid w:val="00FA1627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1627"/>
    <w:rPr>
      <w:rFonts w:ascii="ArTarumianTimes" w:hAnsi="ArTarumianTimes"/>
      <w:b/>
      <w:szCs w:val="20"/>
      <w:lang w:val="af-ZA"/>
    </w:rPr>
  </w:style>
  <w:style w:type="paragraph" w:styleId="Header">
    <w:name w:val="header"/>
    <w:basedOn w:val="Normal"/>
    <w:rsid w:val="00FA162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voroshmananvanum">
    <w:name w:val="voroshman anvanum"/>
    <w:basedOn w:val="Title"/>
    <w:rsid w:val="00FA1627"/>
    <w:pPr>
      <w:spacing w:before="300" w:after="480" w:line="280" w:lineRule="exact"/>
      <w:outlineLvl w:val="9"/>
    </w:pPr>
    <w:rPr>
      <w:rFonts w:ascii="ArTarumianTimes" w:hAnsi="ArTarumianTimes" w:cs="Times New Roman"/>
      <w:sz w:val="24"/>
      <w:szCs w:val="20"/>
      <w:lang w:val="af-ZA" w:eastAsia="en-US"/>
    </w:rPr>
  </w:style>
  <w:style w:type="paragraph" w:styleId="Title">
    <w:name w:val="Title"/>
    <w:basedOn w:val="Normal"/>
    <w:qFormat/>
    <w:rsid w:val="00FA162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voroshumspisok">
    <w:name w:val="voroshum spisok"/>
    <w:basedOn w:val="Normal"/>
    <w:rsid w:val="008B5AC8"/>
    <w:pPr>
      <w:numPr>
        <w:numId w:val="2"/>
      </w:numPr>
      <w:spacing w:line="360" w:lineRule="auto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voroshmanbody">
    <w:name w:val="voroshman body"/>
    <w:basedOn w:val="Normal"/>
    <w:rsid w:val="00BB18A8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Normal"/>
    <w:rsid w:val="005412AA"/>
    <w:rPr>
      <w:rFonts w:ascii="ArTarumianTimes" w:hAnsi="ArTarumianTimes"/>
      <w:b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PSRC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Hovsepyan</dc:creator>
  <cp:lastModifiedBy>Astghik Hakobjanyan</cp:lastModifiedBy>
  <cp:revision>4</cp:revision>
  <cp:lastPrinted>2021-06-29T11:07:00Z</cp:lastPrinted>
  <dcterms:created xsi:type="dcterms:W3CDTF">2021-05-14T06:53:00Z</dcterms:created>
  <dcterms:modified xsi:type="dcterms:W3CDTF">2021-06-29T11:07:00Z</dcterms:modified>
</cp:coreProperties>
</file>