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A7" w:rsidRPr="00337042" w:rsidRDefault="00337042">
      <w:pPr>
        <w:pStyle w:val="Heading5"/>
        <w:rPr>
          <w:rFonts w:ascii="GHEA Grapalat" w:hAnsi="GHEA Grapalat"/>
          <w:lang w:val="af-ZA"/>
        </w:rPr>
      </w:pPr>
      <w:r w:rsidRPr="00337042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-443230</wp:posOffset>
                </wp:positionV>
                <wp:extent cx="2214880" cy="4362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DA7" w:rsidRPr="00337042" w:rsidRDefault="00337042">
                            <w:pPr>
                              <w:pStyle w:val="Heading2"/>
                              <w:jc w:val="left"/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600.</w:t>
                            </w:r>
                            <w:r w:rsidRPr="00337042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0083</w:t>
                            </w: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.25.</w:t>
                            </w:r>
                            <w:r w:rsidRPr="00337042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11</w:t>
                            </w: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.</w:t>
                            </w:r>
                            <w:r w:rsidRPr="00337042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85pt;margin-top:-34.9pt;width:174.4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" o:allowincell="f" stroked="f">
                <v:textbox>
                  <w:txbxContent>
                    <w:p w:rsidR="00000000" w:rsidRPr="00337042" w:rsidRDefault="00337042">
                      <w:pPr>
                        <w:pStyle w:val="Heading2"/>
                        <w:jc w:val="left"/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600.</w:t>
                      </w:r>
                      <w:r w:rsidRPr="00337042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0083</w:t>
                      </w: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.25.</w:t>
                      </w:r>
                      <w:r w:rsidRPr="00337042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11</w:t>
                      </w: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.</w:t>
                      </w:r>
                      <w:r w:rsidRPr="00337042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50DA7" w:rsidRPr="00337042" w:rsidRDefault="00337042">
      <w:pPr>
        <w:jc w:val="center"/>
        <w:rPr>
          <w:rFonts w:ascii="GHEA Grapalat" w:hAnsi="GHEA Grapalat"/>
        </w:rPr>
      </w:pPr>
      <w:r w:rsidRPr="00337042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713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DA7" w:rsidRPr="00337042" w:rsidRDefault="00450DA7" w:rsidP="00337042">
                            <w:pPr>
                              <w:jc w:val="center"/>
                              <w:rPr>
                                <w:rFonts w:ascii="Dallak Title" w:hAnsi="Dallak Tit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37042" w:rsidRPr="00337042" w:rsidRDefault="00337042" w:rsidP="00337042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337042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337042" w:rsidRPr="00337042" w:rsidRDefault="00337042" w:rsidP="00337042">
                            <w:pPr>
                              <w:pStyle w:val="Heading4"/>
                              <w:jc w:val="center"/>
                              <w:rPr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337042">
                              <w:rPr>
                                <w:rFonts w:ascii="GHEA Grapalat" w:hAnsi="GHEA Grapalat"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337042" w:rsidRDefault="00337042" w:rsidP="00337042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25pt;margin-top:65.15pt;width:504.05pt;height:5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" o:allowincell="f" filled="f" stroked="f" strokecolor="#595959" strokeweight="2pt">
                <v:textbox inset="1pt,1pt,1pt,1pt">
                  <w:txbxContent>
                    <w:p w:rsidR="00000000" w:rsidRPr="00337042" w:rsidRDefault="00337042" w:rsidP="00337042">
                      <w:pPr>
                        <w:jc w:val="center"/>
                        <w:rPr>
                          <w:rFonts w:ascii="Dallak Title" w:hAnsi="Dallak Tit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37042" w:rsidRPr="00337042" w:rsidRDefault="00337042" w:rsidP="00337042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337042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337042" w:rsidRPr="00337042" w:rsidRDefault="00337042" w:rsidP="00337042">
                      <w:pPr>
                        <w:pStyle w:val="Heading4"/>
                        <w:jc w:val="center"/>
                        <w:rPr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337042">
                        <w:rPr>
                          <w:rFonts w:ascii="GHEA Grapalat" w:hAnsi="GHEA Grapalat"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337042" w:rsidRDefault="00337042" w:rsidP="00337042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337042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316457" r:id="rId8"/>
        </w:object>
      </w:r>
    </w:p>
    <w:p w:rsidR="00450DA7" w:rsidRPr="00337042" w:rsidRDefault="00450DA7">
      <w:pPr>
        <w:pStyle w:val="Header"/>
        <w:rPr>
          <w:rFonts w:ascii="GHEA Grapalat" w:hAnsi="GHEA Grapalat"/>
          <w:lang w:val="en-US"/>
        </w:rPr>
      </w:pPr>
    </w:p>
    <w:p w:rsidR="00450DA7" w:rsidRPr="00337042" w:rsidRDefault="00450DA7">
      <w:pPr>
        <w:pStyle w:val="Header"/>
        <w:rPr>
          <w:rFonts w:ascii="GHEA Grapalat" w:hAnsi="GHEA Grapalat"/>
          <w:lang w:val="en-US"/>
        </w:rPr>
      </w:pPr>
    </w:p>
    <w:p w:rsidR="00450DA7" w:rsidRPr="00337042" w:rsidRDefault="00450DA7">
      <w:pPr>
        <w:pStyle w:val="Header"/>
        <w:rPr>
          <w:rFonts w:ascii="GHEA Grapalat" w:hAnsi="GHEA Grapalat"/>
          <w:sz w:val="16"/>
          <w:lang w:val="en-US"/>
        </w:rPr>
      </w:pPr>
    </w:p>
    <w:p w:rsidR="00450DA7" w:rsidRPr="00337042" w:rsidRDefault="00450DA7">
      <w:pPr>
        <w:pStyle w:val="Header"/>
        <w:rPr>
          <w:rFonts w:ascii="GHEA Grapalat" w:hAnsi="GHEA Grapalat"/>
          <w:sz w:val="16"/>
          <w:lang w:val="en-US"/>
        </w:rPr>
      </w:pPr>
    </w:p>
    <w:p w:rsidR="00450DA7" w:rsidRPr="00337042" w:rsidRDefault="00337042">
      <w:pPr>
        <w:pStyle w:val="Header"/>
        <w:jc w:val="center"/>
        <w:rPr>
          <w:rFonts w:ascii="GHEA Grapalat" w:hAnsi="GHEA Grapalat"/>
          <w:b/>
          <w:sz w:val="32"/>
          <w:lang w:val="en-US"/>
        </w:rPr>
      </w:pPr>
      <w:r w:rsidRPr="00337042">
        <w:rPr>
          <w:rFonts w:ascii="GHEA Grapalat" w:hAnsi="GHEA Grapalat"/>
          <w:b/>
          <w:sz w:val="32"/>
          <w:lang w:val="en-US"/>
        </w:rPr>
        <w:t xml:space="preserve">   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337042">
        <w:rPr>
          <w:rFonts w:ascii="GHEA Grapalat" w:hAnsi="GHEA Grapalat"/>
          <w:b/>
          <w:sz w:val="32"/>
          <w:lang w:val="en-US"/>
        </w:rPr>
        <w:t>Ր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337042">
        <w:rPr>
          <w:rFonts w:ascii="GHEA Grapalat" w:hAnsi="GHEA Grapalat"/>
          <w:b/>
          <w:sz w:val="32"/>
          <w:lang w:val="en-US"/>
        </w:rPr>
        <w:t>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337042">
        <w:rPr>
          <w:rFonts w:ascii="GHEA Grapalat" w:hAnsi="GHEA Grapalat"/>
          <w:b/>
          <w:sz w:val="32"/>
          <w:lang w:val="en-US"/>
        </w:rPr>
        <w:t>Շ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337042">
        <w:rPr>
          <w:rFonts w:ascii="GHEA Grapalat" w:hAnsi="GHEA Grapalat"/>
          <w:b/>
          <w:sz w:val="32"/>
          <w:lang w:val="en-US"/>
        </w:rPr>
        <w:t>ՈՒ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337042">
        <w:rPr>
          <w:rFonts w:ascii="GHEA Grapalat" w:hAnsi="GHEA Grapalat"/>
          <w:b/>
          <w:sz w:val="32"/>
          <w:lang w:val="en-US"/>
        </w:rPr>
        <w:t>Մ</w:t>
      </w:r>
    </w:p>
    <w:p w:rsidR="00450DA7" w:rsidRPr="00337042" w:rsidRDefault="00450DA7">
      <w:pPr>
        <w:pStyle w:val="Header"/>
        <w:jc w:val="center"/>
        <w:rPr>
          <w:rFonts w:ascii="GHEA Grapalat" w:hAnsi="GHEA Grapalat"/>
          <w:lang w:val="en-US"/>
        </w:rPr>
      </w:pPr>
    </w:p>
    <w:p w:rsidR="00450DA7" w:rsidRPr="00337042" w:rsidRDefault="00337042">
      <w:pPr>
        <w:pStyle w:val="Header"/>
        <w:jc w:val="center"/>
        <w:rPr>
          <w:rFonts w:ascii="GHEA Grapalat" w:hAnsi="GHEA Grapalat"/>
          <w:lang w:val="af-ZA"/>
        </w:rPr>
      </w:pPr>
      <w:r w:rsidRPr="00337042">
        <w:rPr>
          <w:rFonts w:ascii="GHEA Grapalat" w:hAnsi="GHEA Grapalat"/>
          <w:lang w:val="en-US"/>
        </w:rPr>
        <w:t xml:space="preserve">   </w:t>
      </w:r>
      <w:r w:rsidRPr="00337042">
        <w:rPr>
          <w:rFonts w:ascii="GHEA Grapalat" w:hAnsi="GHEA Grapalat"/>
          <w:lang w:val="af-ZA"/>
        </w:rPr>
        <w:t xml:space="preserve"> 25 նոյեմբերի</w:t>
      </w:r>
      <w:r w:rsidRPr="00337042">
        <w:rPr>
          <w:rFonts w:ascii="GHEA Grapalat" w:hAnsi="GHEA Grapalat"/>
          <w:lang w:val="en-US"/>
        </w:rPr>
        <w:t xml:space="preserve"> 2002 թվականի N83</w:t>
      </w:r>
      <w:r w:rsidRPr="00337042">
        <w:rPr>
          <w:rFonts w:ascii="GHEA Grapalat" w:hAnsi="GHEA Grapalat"/>
          <w:lang w:val="af-ZA"/>
        </w:rPr>
        <w:t>Ն</w:t>
      </w:r>
    </w:p>
    <w:p w:rsidR="00450DA7" w:rsidRPr="00337042" w:rsidRDefault="00337042">
      <w:pPr>
        <w:pStyle w:val="Header"/>
        <w:jc w:val="center"/>
        <w:rPr>
          <w:rFonts w:ascii="GHEA Grapalat" w:hAnsi="GHEA Grapalat"/>
          <w:lang w:val="af-ZA"/>
        </w:rPr>
      </w:pPr>
      <w:r w:rsidRPr="00337042">
        <w:rPr>
          <w:rFonts w:ascii="GHEA Grapalat" w:hAnsi="GHEA Grapalat"/>
          <w:lang w:val="af-ZA"/>
        </w:rPr>
        <w:t>քաղ.Երևան</w:t>
      </w:r>
    </w:p>
    <w:p w:rsidR="00450DA7" w:rsidRPr="00337042" w:rsidRDefault="00450DA7">
      <w:pPr>
        <w:pStyle w:val="Header"/>
        <w:jc w:val="center"/>
        <w:rPr>
          <w:rFonts w:ascii="GHEA Grapalat" w:hAnsi="GHEA Grapalat"/>
          <w:lang w:val="af-ZA"/>
        </w:rPr>
      </w:pPr>
      <w:bookmarkStart w:id="0" w:name="_GoBack"/>
      <w:bookmarkEnd w:id="0"/>
    </w:p>
    <w:p w:rsidR="00450DA7" w:rsidRPr="00337042" w:rsidRDefault="00337042">
      <w:pPr>
        <w:pStyle w:val="BodyText3"/>
        <w:rPr>
          <w:rFonts w:ascii="GHEA Grapalat" w:hAnsi="GHEA Grapalat"/>
          <w:sz w:val="22"/>
        </w:rPr>
      </w:pPr>
      <w:r w:rsidRPr="00337042">
        <w:rPr>
          <w:rFonts w:ascii="GHEA Grapalat" w:hAnsi="GHEA Grapalat"/>
          <w:sz w:val="22"/>
        </w:rPr>
        <w:t>ՓՈՔՐ ՀԻԴՐՈԷԼԵԿՏՐԱԿԱՅԱՆՆԵՐԻՑ ԷԼԵԿՏՐԱԿԱՆ ԷՆԵՐԳԻԱՅԻ (ՀԶՈՐՈՒԹՅԱՆ)</w:t>
      </w:r>
    </w:p>
    <w:p w:rsidR="00450DA7" w:rsidRPr="00337042" w:rsidRDefault="00337042">
      <w:pPr>
        <w:pStyle w:val="BodyText3"/>
        <w:rPr>
          <w:rFonts w:ascii="GHEA Grapalat" w:hAnsi="GHEA Grapalat"/>
          <w:sz w:val="22"/>
        </w:rPr>
      </w:pPr>
      <w:r w:rsidRPr="00337042">
        <w:rPr>
          <w:rFonts w:ascii="GHEA Grapalat" w:hAnsi="GHEA Grapalat"/>
          <w:sz w:val="22"/>
        </w:rPr>
        <w:t>ԳՆՄԱՆ ՄԱՍԻՆ</w:t>
      </w:r>
    </w:p>
    <w:p w:rsidR="00450DA7" w:rsidRPr="00337042" w:rsidRDefault="00450DA7">
      <w:pPr>
        <w:pStyle w:val="Header"/>
        <w:rPr>
          <w:rFonts w:ascii="GHEA Grapalat" w:hAnsi="GHEA Grapalat"/>
          <w:b/>
          <w:sz w:val="28"/>
          <w:lang w:val="af-ZA"/>
        </w:rPr>
      </w:pPr>
    </w:p>
    <w:p w:rsidR="00450DA7" w:rsidRPr="00337042" w:rsidRDefault="00337042">
      <w:pPr>
        <w:pStyle w:val="EnvelopeReturn"/>
        <w:spacing w:line="360" w:lineRule="auto"/>
        <w:ind w:right="-176" w:firstLine="600"/>
        <w:jc w:val="both"/>
        <w:rPr>
          <w:rFonts w:ascii="GHEA Grapalat" w:hAnsi="GHEA Grapalat"/>
          <w:b/>
          <w:sz w:val="24"/>
          <w:lang w:val="af-ZA"/>
        </w:rPr>
      </w:pPr>
      <w:r w:rsidRPr="00337042">
        <w:rPr>
          <w:rFonts w:ascii="GHEA Grapalat" w:hAnsi="GHEA Grapalat"/>
          <w:sz w:val="24"/>
          <w:lang w:val="af-ZA"/>
        </w:rPr>
        <w:t>Հիմք ընդունելով «Էներգետիկայի մասին» Հայաստանի Հանրապետության օրենքի 5-րդ հոդվածի 1-ին կետի ե) և թ)</w:t>
      </w:r>
      <w:r>
        <w:rPr>
          <w:rFonts w:ascii="GHEA Grapalat" w:hAnsi="GHEA Grapalat"/>
          <w:sz w:val="24"/>
          <w:lang w:val="af-ZA"/>
        </w:rPr>
        <w:t>,</w:t>
      </w:r>
      <w:r w:rsidRPr="00337042">
        <w:rPr>
          <w:rFonts w:ascii="GHEA Grapalat" w:hAnsi="GHEA Grapalat"/>
          <w:sz w:val="24"/>
          <w:lang w:val="af-ZA"/>
        </w:rPr>
        <w:t xml:space="preserve"> 59-րդ հոդվածի 1-ին կետի ա) և գ) ենթակետերը</w:t>
      </w:r>
      <w:r>
        <w:rPr>
          <w:rFonts w:ascii="GHEA Grapalat" w:hAnsi="GHEA Grapalat"/>
          <w:sz w:val="24"/>
          <w:lang w:val="af-ZA"/>
        </w:rPr>
        <w:t>,</w:t>
      </w:r>
      <w:r w:rsidRPr="00337042">
        <w:rPr>
          <w:rFonts w:ascii="GHEA Grapalat" w:hAnsi="GHEA Grapalat"/>
          <w:sz w:val="24"/>
          <w:lang w:val="af-ZA"/>
        </w:rPr>
        <w:t xml:space="preserve"> հաշվի առնելով տեղական հիդրոէներգետիկական պաշարների առավել արդյունավետ օգտագործման անհրաժեշտությունը՝ Հայաստանի Հանրապետության էներգետիկայի կարգավորող հանձնաժողովը</w:t>
      </w:r>
      <w:r w:rsidRPr="00337042">
        <w:rPr>
          <w:rFonts w:ascii="GHEA Grapalat" w:hAnsi="GHEA Grapalat"/>
          <w:b/>
          <w:sz w:val="24"/>
          <w:lang w:val="af-ZA"/>
        </w:rPr>
        <w:t xml:space="preserve"> որոշում է.</w:t>
      </w:r>
    </w:p>
    <w:p w:rsidR="00450DA7" w:rsidRPr="00337042" w:rsidRDefault="00337042">
      <w:pPr>
        <w:pStyle w:val="EnvelopeReturn"/>
        <w:numPr>
          <w:ilvl w:val="0"/>
          <w:numId w:val="3"/>
        </w:numPr>
        <w:tabs>
          <w:tab w:val="clear" w:pos="1068"/>
          <w:tab w:val="num" w:pos="840"/>
        </w:tabs>
        <w:spacing w:line="360" w:lineRule="auto"/>
        <w:ind w:left="840" w:hanging="240"/>
        <w:jc w:val="both"/>
        <w:rPr>
          <w:rFonts w:ascii="GHEA Grapalat" w:hAnsi="GHEA Grapalat"/>
          <w:sz w:val="24"/>
          <w:lang w:val="af-ZA"/>
        </w:rPr>
      </w:pPr>
      <w:r w:rsidRPr="00337042">
        <w:rPr>
          <w:rFonts w:ascii="GHEA Grapalat" w:hAnsi="GHEA Grapalat"/>
          <w:sz w:val="24"/>
          <w:lang w:val="af-ZA"/>
        </w:rPr>
        <w:t xml:space="preserve">2002 և 2003 թվականների համար  փոքր հիդրոէլեկտրակայաններից առաքվող էլեկտրական էներգիայի (հզորության) քվոտաները սահմանել տարեկան փաստացի առաքված էլեկտրաէներգիայի (հզորության) քանակին հավասար։ </w:t>
      </w:r>
    </w:p>
    <w:p w:rsidR="00450DA7" w:rsidRPr="00337042" w:rsidRDefault="00337042">
      <w:pPr>
        <w:pStyle w:val="EnvelopeReturn"/>
        <w:numPr>
          <w:ilvl w:val="0"/>
          <w:numId w:val="3"/>
        </w:numPr>
        <w:tabs>
          <w:tab w:val="clear" w:pos="1068"/>
          <w:tab w:val="num" w:pos="840"/>
        </w:tabs>
        <w:spacing w:line="360" w:lineRule="auto"/>
        <w:ind w:left="840" w:hanging="240"/>
        <w:jc w:val="both"/>
        <w:rPr>
          <w:rFonts w:ascii="GHEA Grapalat" w:hAnsi="GHEA Grapalat"/>
          <w:sz w:val="24"/>
          <w:lang w:val="af-ZA"/>
        </w:rPr>
      </w:pPr>
      <w:r w:rsidRPr="00337042">
        <w:rPr>
          <w:rFonts w:ascii="GHEA Grapalat" w:hAnsi="GHEA Grapalat"/>
          <w:sz w:val="24"/>
          <w:lang w:val="af-ZA"/>
        </w:rPr>
        <w:t>Ուժը կորցրած ճանաչել Հայաստանի Հանրապետության էներգետիկայի կարգավորող հանձնաժողովի 2001 թվականի նոյեմբերի 12-ի «Փոքր ՀԷԿ-երից էլեկտրական էներգիայի առաքման 2002 թվականի քվոտաները սահմանելու մասին» N 56 որոշումը։</w:t>
      </w:r>
    </w:p>
    <w:p w:rsidR="00450DA7" w:rsidRPr="00337042" w:rsidRDefault="00337042">
      <w:pPr>
        <w:pStyle w:val="EnvelopeReturn"/>
        <w:numPr>
          <w:ilvl w:val="0"/>
          <w:numId w:val="3"/>
        </w:numPr>
        <w:tabs>
          <w:tab w:val="clear" w:pos="1068"/>
          <w:tab w:val="num" w:pos="840"/>
        </w:tabs>
        <w:spacing w:line="360" w:lineRule="auto"/>
        <w:ind w:left="840" w:hanging="240"/>
        <w:jc w:val="both"/>
        <w:rPr>
          <w:rFonts w:ascii="GHEA Grapalat" w:hAnsi="GHEA Grapalat"/>
          <w:sz w:val="24"/>
          <w:lang w:val="af-ZA"/>
        </w:rPr>
      </w:pPr>
      <w:r w:rsidRPr="00337042">
        <w:rPr>
          <w:rFonts w:ascii="GHEA Grapalat" w:hAnsi="GHEA Grapalat"/>
          <w:sz w:val="24"/>
          <w:lang w:val="af-ZA"/>
        </w:rPr>
        <w:t xml:space="preserve">Սույն որոշումն ուժի մեջ է մտնում պաշտոնական հրապարակման օրվան հաջորդող տասներորդ օրը: </w:t>
      </w:r>
    </w:p>
    <w:p w:rsidR="00450DA7" w:rsidRPr="00337042" w:rsidRDefault="00450DA7">
      <w:pPr>
        <w:pStyle w:val="Header"/>
        <w:spacing w:line="360" w:lineRule="auto"/>
        <w:ind w:left="435"/>
        <w:jc w:val="both"/>
        <w:rPr>
          <w:rFonts w:ascii="GHEA Grapalat" w:hAnsi="GHEA Grapalat"/>
          <w:sz w:val="20"/>
          <w:lang w:val="af-ZA"/>
        </w:rPr>
      </w:pPr>
    </w:p>
    <w:p w:rsidR="00450DA7" w:rsidRPr="00337042" w:rsidRDefault="00337042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22"/>
          <w:lang w:val="af-ZA"/>
        </w:rPr>
      </w:pPr>
      <w:r>
        <w:rPr>
          <w:rFonts w:ascii="GHEA Grapalat" w:hAnsi="GHEA Grapalat"/>
          <w:b/>
          <w:kern w:val="28"/>
          <w:sz w:val="22"/>
          <w:lang w:val="af-ZA"/>
        </w:rPr>
        <w:t xml:space="preserve">         </w:t>
      </w:r>
      <w:r w:rsidRPr="00337042">
        <w:rPr>
          <w:rFonts w:ascii="GHEA Grapalat" w:hAnsi="GHEA Grapalat"/>
          <w:b/>
          <w:kern w:val="28"/>
          <w:sz w:val="22"/>
          <w:lang w:val="af-ZA"/>
        </w:rPr>
        <w:t>ՀԱՅԱՍՏԱՆԻ ՀԱՆՐԱՊԵՏՈՒԹՅԱՆ</w:t>
      </w:r>
    </w:p>
    <w:p w:rsidR="00450DA7" w:rsidRPr="00337042" w:rsidRDefault="00337042">
      <w:pPr>
        <w:tabs>
          <w:tab w:val="left" w:pos="284"/>
        </w:tabs>
        <w:jc w:val="both"/>
        <w:rPr>
          <w:rFonts w:ascii="GHEA Grapalat" w:hAnsi="GHEA Grapalat"/>
          <w:b/>
          <w:sz w:val="22"/>
          <w:lang w:val="af-ZA"/>
        </w:rPr>
      </w:pPr>
      <w:r w:rsidRPr="00337042">
        <w:rPr>
          <w:rFonts w:ascii="GHEA Grapalat" w:hAnsi="GHEA Grapalat"/>
          <w:b/>
          <w:sz w:val="22"/>
          <w:lang w:val="af-ZA"/>
        </w:rPr>
        <w:t xml:space="preserve">          ԷՆԵՐԳԵՏԻԿԱՅԻ ԿԱՐԳԱՎՈՐՈՂ </w:t>
      </w:r>
    </w:p>
    <w:p w:rsidR="00450DA7" w:rsidRPr="00337042" w:rsidRDefault="00337042">
      <w:pPr>
        <w:pStyle w:val="a"/>
        <w:tabs>
          <w:tab w:val="left" w:pos="540"/>
        </w:tabs>
        <w:ind w:right="-176"/>
        <w:jc w:val="both"/>
        <w:rPr>
          <w:rFonts w:ascii="GHEA Grapalat" w:hAnsi="GHEA Grapalat"/>
          <w:b/>
          <w:i/>
          <w:sz w:val="26"/>
          <w:lang w:val="af-ZA"/>
        </w:rPr>
      </w:pPr>
      <w:r w:rsidRPr="00337042">
        <w:rPr>
          <w:rFonts w:ascii="GHEA Grapalat" w:hAnsi="GHEA Grapalat"/>
          <w:b/>
          <w:lang w:val="af-ZA"/>
        </w:rPr>
        <w:t xml:space="preserve">         </w:t>
      </w:r>
      <w:r>
        <w:rPr>
          <w:rFonts w:ascii="GHEA Grapalat" w:hAnsi="GHEA Grapalat"/>
          <w:b/>
          <w:lang w:val="af-ZA"/>
        </w:rPr>
        <w:t xml:space="preserve">  </w:t>
      </w:r>
      <w:r w:rsidRPr="00337042">
        <w:rPr>
          <w:rFonts w:ascii="GHEA Grapalat" w:hAnsi="GHEA Grapalat"/>
          <w:b/>
          <w:lang w:val="af-ZA"/>
        </w:rPr>
        <w:t xml:space="preserve">ՀԱՆՁՆԱԺՈՂՈՎԻ ՆԱԽԱԳԱՀ`                        </w:t>
      </w:r>
      <w:r>
        <w:rPr>
          <w:rFonts w:ascii="GHEA Grapalat" w:hAnsi="GHEA Grapalat"/>
          <w:b/>
          <w:lang w:val="af-ZA"/>
        </w:rPr>
        <w:t xml:space="preserve">   </w:t>
      </w:r>
      <w:r w:rsidRPr="00337042">
        <w:rPr>
          <w:rFonts w:ascii="GHEA Grapalat" w:hAnsi="GHEA Grapalat"/>
          <w:b/>
          <w:lang w:val="af-ZA"/>
        </w:rPr>
        <w:t xml:space="preserve">                   Վ. ՄՈՎՍԵՍՅԱՆ</w:t>
      </w:r>
    </w:p>
    <w:p w:rsidR="00450DA7" w:rsidRPr="00337042" w:rsidRDefault="00337042">
      <w:pPr>
        <w:pStyle w:val="Header"/>
        <w:jc w:val="both"/>
        <w:rPr>
          <w:rFonts w:ascii="GHEA Grapalat" w:hAnsi="GHEA Grapalat"/>
          <w:sz w:val="20"/>
          <w:lang w:val="af-ZA"/>
        </w:rPr>
      </w:pPr>
      <w:r w:rsidRPr="00337042">
        <w:rPr>
          <w:rFonts w:ascii="GHEA Grapalat" w:hAnsi="GHEA Grapalat"/>
          <w:sz w:val="20"/>
          <w:lang w:val="af-ZA"/>
        </w:rPr>
        <w:t xml:space="preserve">              </w:t>
      </w:r>
    </w:p>
    <w:p w:rsidR="00450DA7" w:rsidRPr="00337042" w:rsidRDefault="00337042">
      <w:pPr>
        <w:pStyle w:val="Header"/>
        <w:jc w:val="both"/>
        <w:rPr>
          <w:rFonts w:ascii="GHEA Grapalat" w:hAnsi="GHEA Grapalat"/>
          <w:b/>
          <w:i/>
          <w:sz w:val="20"/>
          <w:lang w:val="af-ZA"/>
        </w:rPr>
      </w:pPr>
      <w:r w:rsidRPr="00337042">
        <w:rPr>
          <w:rFonts w:ascii="GHEA Grapalat" w:hAnsi="GHEA Grapalat"/>
          <w:sz w:val="20"/>
          <w:lang w:val="af-ZA"/>
        </w:rPr>
        <w:t xml:space="preserve">                ք.Երևան</w:t>
      </w:r>
    </w:p>
    <w:p w:rsidR="00450DA7" w:rsidRPr="00337042" w:rsidRDefault="00337042">
      <w:pPr>
        <w:pStyle w:val="Header"/>
        <w:jc w:val="both"/>
        <w:rPr>
          <w:rFonts w:ascii="GHEA Grapalat" w:hAnsi="GHEA Grapalat"/>
          <w:sz w:val="20"/>
          <w:lang w:val="af-ZA"/>
        </w:rPr>
      </w:pPr>
      <w:r w:rsidRPr="00337042">
        <w:rPr>
          <w:rFonts w:ascii="GHEA Grapalat" w:hAnsi="GHEA Grapalat"/>
          <w:sz w:val="20"/>
          <w:lang w:val="af-ZA"/>
        </w:rPr>
        <w:t xml:space="preserve">          25 նոյեմբերի 2002թ.</w:t>
      </w:r>
    </w:p>
    <w:sectPr w:rsidR="00450DA7" w:rsidRPr="00337042" w:rsidSect="00337042">
      <w:pgSz w:w="11906" w:h="16838"/>
      <w:pgMar w:top="993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DF" w:rsidRDefault="00F104DF">
      <w:r>
        <w:separator/>
      </w:r>
    </w:p>
  </w:endnote>
  <w:endnote w:type="continuationSeparator" w:id="0">
    <w:p w:rsidR="00F104DF" w:rsidRDefault="00F1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DF" w:rsidRDefault="00F104DF">
      <w:r>
        <w:separator/>
      </w:r>
    </w:p>
  </w:footnote>
  <w:footnote w:type="continuationSeparator" w:id="0">
    <w:p w:rsidR="00F104DF" w:rsidRDefault="00F1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2F1"/>
    <w:multiLevelType w:val="multilevel"/>
    <w:tmpl w:val="BB0659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1" w15:restartNumberingAfterBreak="0">
    <w:nsid w:val="38C81C02"/>
    <w:multiLevelType w:val="hybridMultilevel"/>
    <w:tmpl w:val="65502A78"/>
    <w:lvl w:ilvl="0" w:tplc="FC9E05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2FB"/>
    <w:multiLevelType w:val="multilevel"/>
    <w:tmpl w:val="3EACC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3E0B752E"/>
    <w:multiLevelType w:val="hybridMultilevel"/>
    <w:tmpl w:val="5EDED230"/>
    <w:lvl w:ilvl="0" w:tplc="FFFFFFFF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026F"/>
    <w:multiLevelType w:val="singleLevel"/>
    <w:tmpl w:val="0C8EDFF4"/>
    <w:lvl w:ilvl="0">
      <w:start w:val="1"/>
      <w:numFmt w:val="decimal"/>
      <w:lvlText w:val="3.%1. "/>
      <w:legacy w:legacy="1" w:legacySpace="0" w:legacyIndent="283"/>
      <w:lvlJc w:val="left"/>
      <w:pPr>
        <w:ind w:left="1135" w:hanging="283"/>
      </w:pPr>
      <w:rPr>
        <w:rFonts w:ascii="Times Armenian" w:hAnsi="Times Armenian" w:hint="default"/>
        <w:b w:val="0"/>
        <w:i/>
        <w:sz w:val="26"/>
        <w:u w:val="none"/>
      </w:rPr>
    </w:lvl>
  </w:abstractNum>
  <w:abstractNum w:abstractNumId="5" w15:restartNumberingAfterBreak="0">
    <w:nsid w:val="56AF2E35"/>
    <w:multiLevelType w:val="hybridMultilevel"/>
    <w:tmpl w:val="65502A78"/>
    <w:lvl w:ilvl="0" w:tplc="CFEE5A68">
      <w:start w:val="1"/>
      <w:numFmt w:val="bullet"/>
      <w:lvlText w:val=""/>
      <w:lvlJc w:val="left"/>
      <w:pPr>
        <w:tabs>
          <w:tab w:val="num" w:pos="1211"/>
        </w:tabs>
        <w:ind w:left="340" w:firstLine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A10A3"/>
    <w:multiLevelType w:val="hybridMultilevel"/>
    <w:tmpl w:val="65502A78"/>
    <w:lvl w:ilvl="0" w:tplc="B02ADC6C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337042"/>
    <w:rsid w:val="00450DA7"/>
    <w:rsid w:val="008273D0"/>
    <w:rsid w:val="00F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8256F-2B7B-4BD9-ADB8-7D5FB4A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TarumianTimes" w:hAnsi="ArTarumianTimes"/>
      <w:b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Cs w:val="20"/>
      <w:lang w:val="en-US"/>
    </w:rPr>
  </w:style>
  <w:style w:type="paragraph" w:styleId="BodyText3">
    <w:name w:val="Body Text 3"/>
    <w:basedOn w:val="Normal"/>
    <w:semiHidden/>
    <w:pPr>
      <w:ind w:right="-763"/>
      <w:jc w:val="center"/>
    </w:pPr>
    <w:rPr>
      <w:rFonts w:ascii="ArTarumianTimes" w:hAnsi="ArTarumianTimes"/>
      <w:b/>
      <w:lang w:val="af-ZA"/>
    </w:rPr>
  </w:style>
  <w:style w:type="paragraph" w:customStyle="1" w:styleId="a">
    <w:name w:val="Адонц"/>
    <w:basedOn w:val="Normal"/>
    <w:rPr>
      <w:sz w:val="22"/>
    </w:rPr>
  </w:style>
  <w:style w:type="paragraph" w:styleId="BodyTextIndent3">
    <w:name w:val="Body Text Indent 3"/>
    <w:basedOn w:val="Normal"/>
    <w:semiHidden/>
    <w:pPr>
      <w:spacing w:before="240"/>
      <w:ind w:hanging="142"/>
      <w:jc w:val="both"/>
    </w:pPr>
    <w:rPr>
      <w:rFonts w:ascii="Times Armenian" w:hAnsi="Times Armeni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Ý³Ë³•ÇÍ</vt:lpstr>
      <vt:lpstr>Ý³Ë³•ÇÍ</vt:lpstr>
    </vt:vector>
  </TitlesOfParts>
  <Company>***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Ý³Ë³•ÇÍ</dc:title>
  <dc:subject/>
  <dc:creator>Etalon</dc:creator>
  <cp:keywords/>
  <dc:description/>
  <cp:lastModifiedBy>Siranush Gharakhanyan</cp:lastModifiedBy>
  <cp:revision>4</cp:revision>
  <cp:lastPrinted>2002-11-25T08:44:00Z</cp:lastPrinted>
  <dcterms:created xsi:type="dcterms:W3CDTF">2021-05-10T08:32:00Z</dcterms:created>
  <dcterms:modified xsi:type="dcterms:W3CDTF">2021-05-12T05:21:00Z</dcterms:modified>
</cp:coreProperties>
</file>