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75BB" w14:textId="51C3739E" w:rsidR="003853F3" w:rsidRPr="0001440A" w:rsidRDefault="006C62FE" w:rsidP="000557AE">
      <w:pPr>
        <w:pStyle w:val="600"/>
        <w:tabs>
          <w:tab w:val="left" w:pos="7890"/>
        </w:tabs>
        <w:jc w:val="both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34408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1pt;margin-top:2.2pt;width:80pt;height:74pt;z-index:-251658752;mso-position-horizontal-relative:text;mso-position-vertical-relative:text">
            <v:imagedata r:id="rId8" o:title=""/>
          </v:shape>
          <o:OLEObject Type="Embed" ProgID="Word.Picture.8" ShapeID="_x0000_s1035" DrawAspect="Content" ObjectID="_1701068707" r:id="rId9"/>
        </w:object>
      </w:r>
      <w:r w:rsidR="000D3AE7" w:rsidRPr="0001440A">
        <w:rPr>
          <w:rFonts w:ascii="GHEA Grapalat" w:hAnsi="GHEA Grapalat"/>
          <w:noProof/>
          <w:color w:val="000000"/>
          <w:lang w:val="hy-AM"/>
        </w:rPr>
        <w:t>600.042</w:t>
      </w:r>
      <w:r w:rsidR="000D3AE7" w:rsidRPr="0001440A">
        <w:rPr>
          <w:rFonts w:ascii="GHEA Grapalat" w:hAnsi="GHEA Grapalat"/>
          <w:noProof/>
          <w:color w:val="000000"/>
        </w:rPr>
        <w:t>5</w:t>
      </w:r>
      <w:r w:rsidR="000D3AE7" w:rsidRPr="0001440A">
        <w:rPr>
          <w:rFonts w:ascii="GHEA Grapalat" w:hAnsi="GHEA Grapalat"/>
          <w:noProof/>
          <w:color w:val="000000"/>
          <w:lang w:val="hy-AM"/>
        </w:rPr>
        <w:t>.</w:t>
      </w:r>
      <w:r w:rsidR="000D3AE7" w:rsidRPr="0001440A">
        <w:rPr>
          <w:rFonts w:ascii="GHEA Grapalat" w:hAnsi="GHEA Grapalat"/>
          <w:noProof/>
          <w:color w:val="000000"/>
        </w:rPr>
        <w:t>08</w:t>
      </w:r>
      <w:r w:rsidR="000D3AE7" w:rsidRPr="0001440A">
        <w:rPr>
          <w:rFonts w:ascii="GHEA Grapalat" w:hAnsi="GHEA Grapalat"/>
          <w:noProof/>
          <w:color w:val="000000"/>
          <w:lang w:val="hy-AM"/>
        </w:rPr>
        <w:t>.12.21</w:t>
      </w:r>
      <w:r w:rsidR="000D3AE7" w:rsidRPr="0001440A">
        <w:rPr>
          <w:rFonts w:ascii="GHEA Grapalat" w:hAnsi="GHEA Grapalat"/>
          <w:noProof/>
          <w:color w:val="FFFFFF"/>
          <w:lang w:val="hy-AM"/>
        </w:rPr>
        <w:t xml:space="preserve"> </w:t>
      </w:r>
    </w:p>
    <w:p w14:paraId="66B33EAF" w14:textId="03C32251" w:rsidR="0001440A" w:rsidRDefault="0001440A" w:rsidP="0001440A">
      <w:pPr>
        <w:pStyle w:val="voroshum"/>
        <w:spacing w:before="0"/>
        <w:rPr>
          <w:rFonts w:ascii="GHEA Grapalat" w:hAnsi="GHEA Grapalat"/>
        </w:rPr>
      </w:pPr>
    </w:p>
    <w:p w14:paraId="014E6A67" w14:textId="77777777" w:rsidR="0001440A" w:rsidRDefault="0001440A" w:rsidP="0001440A">
      <w:pPr>
        <w:pStyle w:val="voroshum"/>
        <w:spacing w:before="0"/>
        <w:rPr>
          <w:rFonts w:ascii="GHEA Grapalat" w:hAnsi="GHEA Grapalat"/>
        </w:rPr>
      </w:pPr>
    </w:p>
    <w:p w14:paraId="24B39AEF" w14:textId="77777777" w:rsidR="0001440A" w:rsidRDefault="0001440A" w:rsidP="0001440A">
      <w:pPr>
        <w:pStyle w:val="voroshum"/>
        <w:spacing w:before="0"/>
        <w:rPr>
          <w:rFonts w:ascii="GHEA Grapalat" w:hAnsi="GHEA Grapalat"/>
        </w:rPr>
      </w:pPr>
    </w:p>
    <w:p w14:paraId="7F81D414" w14:textId="77777777" w:rsidR="0001440A" w:rsidRDefault="0001440A" w:rsidP="0001440A">
      <w:pPr>
        <w:pStyle w:val="voroshum"/>
        <w:spacing w:before="0"/>
        <w:rPr>
          <w:rFonts w:ascii="GHEA Grapalat" w:hAnsi="GHEA Grapalat"/>
        </w:rPr>
      </w:pPr>
    </w:p>
    <w:p w14:paraId="1C707A40" w14:textId="194B7986" w:rsidR="007B7606" w:rsidRPr="00C8074E" w:rsidRDefault="003062E4" w:rsidP="0001440A">
      <w:pPr>
        <w:pStyle w:val="voroshum"/>
        <w:spacing w:before="0"/>
        <w:rPr>
          <w:rFonts w:ascii="GHEA Grapalat" w:hAnsi="GHEA Grapalat"/>
        </w:rPr>
      </w:pPr>
      <w:r w:rsidRPr="00C8074E">
        <w:rPr>
          <w:rFonts w:ascii="GHEA Grapalat" w:hAnsi="GHEA Grapalat"/>
        </w:rPr>
        <w:t>ՀԱՅԱՍՏԱՆԻ</w:t>
      </w:r>
      <w:r w:rsidR="007B7606" w:rsidRPr="00C8074E">
        <w:rPr>
          <w:rFonts w:ascii="GHEA Grapalat" w:hAnsi="GHEA Grapalat"/>
        </w:rPr>
        <w:t xml:space="preserve"> </w:t>
      </w:r>
      <w:r w:rsidRPr="00C8074E">
        <w:rPr>
          <w:rFonts w:ascii="GHEA Grapalat" w:hAnsi="GHEA Grapalat"/>
        </w:rPr>
        <w:t>ՀԱՆՐԱՊԵՏՈՒԹՅԱՆ</w:t>
      </w:r>
      <w:r w:rsidR="007B7606" w:rsidRPr="00C8074E">
        <w:rPr>
          <w:rFonts w:ascii="GHEA Grapalat" w:hAnsi="GHEA Grapalat"/>
        </w:rPr>
        <w:br/>
      </w:r>
      <w:r w:rsidRPr="00C8074E">
        <w:rPr>
          <w:rFonts w:ascii="GHEA Grapalat" w:hAnsi="GHEA Grapalat"/>
        </w:rPr>
        <w:t>ՀԱՆՐԱՅԻՆ</w:t>
      </w:r>
      <w:r w:rsidR="007B7606" w:rsidRPr="00C8074E">
        <w:rPr>
          <w:rFonts w:ascii="GHEA Grapalat" w:hAnsi="GHEA Grapalat"/>
        </w:rPr>
        <w:t xml:space="preserve"> </w:t>
      </w:r>
      <w:r w:rsidRPr="00C8074E">
        <w:rPr>
          <w:rFonts w:ascii="GHEA Grapalat" w:hAnsi="GHEA Grapalat"/>
        </w:rPr>
        <w:t>ԾԱՌԱՅՈՒԹՅՈՒՆՆԵՐԸ</w:t>
      </w:r>
      <w:r w:rsidR="007B7606" w:rsidRPr="00C8074E">
        <w:rPr>
          <w:rFonts w:ascii="GHEA Grapalat" w:hAnsi="GHEA Grapalat"/>
        </w:rPr>
        <w:t xml:space="preserve"> </w:t>
      </w:r>
      <w:r w:rsidRPr="00C8074E">
        <w:rPr>
          <w:rFonts w:ascii="GHEA Grapalat" w:hAnsi="GHEA Grapalat"/>
        </w:rPr>
        <w:t>ԿԱՐԳԱՎՈՐՈՂ</w:t>
      </w:r>
      <w:r w:rsidR="007B7606" w:rsidRPr="00C8074E">
        <w:rPr>
          <w:rFonts w:ascii="GHEA Grapalat" w:hAnsi="GHEA Grapalat"/>
        </w:rPr>
        <w:t xml:space="preserve"> </w:t>
      </w:r>
      <w:r w:rsidRPr="00C8074E">
        <w:rPr>
          <w:rFonts w:ascii="GHEA Grapalat" w:hAnsi="GHEA Grapalat"/>
        </w:rPr>
        <w:t>ՀԱՆՁՆԱԺՈՂՈՎ</w:t>
      </w:r>
    </w:p>
    <w:p w14:paraId="28C15929" w14:textId="77777777" w:rsidR="007B7606" w:rsidRPr="00C8074E" w:rsidRDefault="003062E4">
      <w:pPr>
        <w:pStyle w:val="voroshum2"/>
        <w:rPr>
          <w:rFonts w:ascii="GHEA Grapalat" w:hAnsi="GHEA Grapalat"/>
          <w:sz w:val="32"/>
          <w:szCs w:val="32"/>
        </w:rPr>
      </w:pPr>
      <w:r w:rsidRPr="00C8074E">
        <w:rPr>
          <w:rFonts w:ascii="GHEA Grapalat" w:hAnsi="GHEA Grapalat"/>
          <w:sz w:val="32"/>
          <w:szCs w:val="32"/>
        </w:rPr>
        <w:t>Ո</w:t>
      </w:r>
      <w:r w:rsidR="007B7606" w:rsidRPr="00C8074E">
        <w:rPr>
          <w:rFonts w:ascii="GHEA Grapalat" w:hAnsi="GHEA Grapalat"/>
          <w:sz w:val="32"/>
          <w:szCs w:val="32"/>
        </w:rPr>
        <w:t xml:space="preserve"> </w:t>
      </w:r>
      <w:r w:rsidRPr="00C8074E">
        <w:rPr>
          <w:rFonts w:ascii="GHEA Grapalat" w:hAnsi="GHEA Grapalat"/>
          <w:sz w:val="32"/>
          <w:szCs w:val="32"/>
        </w:rPr>
        <w:t>Ր</w:t>
      </w:r>
      <w:r w:rsidR="007B7606" w:rsidRPr="00C8074E">
        <w:rPr>
          <w:rFonts w:ascii="GHEA Grapalat" w:hAnsi="GHEA Grapalat"/>
          <w:sz w:val="32"/>
          <w:szCs w:val="32"/>
        </w:rPr>
        <w:t xml:space="preserve"> </w:t>
      </w:r>
      <w:r w:rsidRPr="00C8074E">
        <w:rPr>
          <w:rFonts w:ascii="GHEA Grapalat" w:hAnsi="GHEA Grapalat"/>
          <w:sz w:val="32"/>
          <w:szCs w:val="32"/>
        </w:rPr>
        <w:t>Ո</w:t>
      </w:r>
      <w:r w:rsidR="007B7606" w:rsidRPr="00C8074E">
        <w:rPr>
          <w:rFonts w:ascii="GHEA Grapalat" w:hAnsi="GHEA Grapalat"/>
          <w:sz w:val="32"/>
          <w:szCs w:val="32"/>
        </w:rPr>
        <w:t xml:space="preserve"> </w:t>
      </w:r>
      <w:r w:rsidRPr="00C8074E">
        <w:rPr>
          <w:rFonts w:ascii="GHEA Grapalat" w:hAnsi="GHEA Grapalat"/>
          <w:sz w:val="32"/>
          <w:szCs w:val="32"/>
        </w:rPr>
        <w:t>Շ</w:t>
      </w:r>
      <w:r w:rsidR="007B7606" w:rsidRPr="00C8074E">
        <w:rPr>
          <w:rFonts w:ascii="GHEA Grapalat" w:hAnsi="GHEA Grapalat"/>
          <w:sz w:val="32"/>
          <w:szCs w:val="32"/>
        </w:rPr>
        <w:t xml:space="preserve"> </w:t>
      </w:r>
      <w:r w:rsidRPr="00C8074E">
        <w:rPr>
          <w:rFonts w:ascii="GHEA Grapalat" w:hAnsi="GHEA Grapalat"/>
          <w:sz w:val="32"/>
          <w:szCs w:val="32"/>
        </w:rPr>
        <w:t>Ո</w:t>
      </w:r>
      <w:r w:rsidR="001F2B24" w:rsidRPr="00C8074E">
        <w:rPr>
          <w:rFonts w:ascii="GHEA Grapalat" w:hAnsi="GHEA Grapalat"/>
          <w:sz w:val="32"/>
          <w:szCs w:val="32"/>
          <w:lang w:val="hy-AM"/>
        </w:rPr>
        <w:t xml:space="preserve"> </w:t>
      </w:r>
      <w:r w:rsidRPr="00C8074E">
        <w:rPr>
          <w:rFonts w:ascii="GHEA Grapalat" w:hAnsi="GHEA Grapalat"/>
          <w:sz w:val="32"/>
          <w:szCs w:val="32"/>
        </w:rPr>
        <w:t>Ւ</w:t>
      </w:r>
      <w:r w:rsidR="007B7606" w:rsidRPr="00C8074E">
        <w:rPr>
          <w:rFonts w:ascii="GHEA Grapalat" w:hAnsi="GHEA Grapalat"/>
          <w:sz w:val="32"/>
          <w:szCs w:val="32"/>
        </w:rPr>
        <w:t xml:space="preserve"> </w:t>
      </w:r>
      <w:r w:rsidRPr="00C8074E">
        <w:rPr>
          <w:rFonts w:ascii="GHEA Grapalat" w:hAnsi="GHEA Grapalat"/>
          <w:sz w:val="32"/>
          <w:szCs w:val="32"/>
        </w:rPr>
        <w:t>Մ</w:t>
      </w:r>
    </w:p>
    <w:p w14:paraId="1C865469" w14:textId="77777777" w:rsidR="006065DB" w:rsidRPr="00C8074E" w:rsidRDefault="006065DB" w:rsidP="005E53A0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14:paraId="686103CD" w14:textId="77777777" w:rsidR="00B6579F" w:rsidRPr="00C8074E" w:rsidRDefault="000D3AE7" w:rsidP="008C778D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 դեկտեմբերի</w:t>
      </w:r>
      <w:r w:rsidR="00B5026E" w:rsidRPr="00C8074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03C3" w:rsidRPr="00C8074E">
        <w:rPr>
          <w:rFonts w:ascii="GHEA Grapalat" w:hAnsi="GHEA Grapalat"/>
          <w:sz w:val="24"/>
          <w:szCs w:val="24"/>
        </w:rPr>
        <w:t>20</w:t>
      </w:r>
      <w:r w:rsidR="005E53A0" w:rsidRPr="00C8074E">
        <w:rPr>
          <w:rFonts w:ascii="GHEA Grapalat" w:hAnsi="GHEA Grapalat"/>
          <w:sz w:val="24"/>
          <w:szCs w:val="24"/>
        </w:rPr>
        <w:t>21</w:t>
      </w:r>
      <w:r w:rsidR="007B7606" w:rsidRPr="00C8074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C8074E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C8074E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 xml:space="preserve"> 425</w:t>
      </w:r>
      <w:r w:rsidR="00CD2E95" w:rsidRPr="00C8074E">
        <w:rPr>
          <w:rFonts w:ascii="GHEA Grapalat" w:hAnsi="GHEA Grapalat"/>
          <w:sz w:val="24"/>
          <w:szCs w:val="24"/>
          <w:lang w:val="hy-AM"/>
        </w:rPr>
        <w:t>Ն</w:t>
      </w:r>
    </w:p>
    <w:p w14:paraId="6CDBD07F" w14:textId="77777777" w:rsidR="007B7606" w:rsidRPr="00C8074E" w:rsidRDefault="003062E4" w:rsidP="008C778D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C8074E">
        <w:rPr>
          <w:rFonts w:ascii="GHEA Grapalat" w:hAnsi="GHEA Grapalat"/>
          <w:sz w:val="24"/>
          <w:szCs w:val="24"/>
          <w:lang w:val="af-ZA"/>
        </w:rPr>
        <w:t>ք</w:t>
      </w:r>
      <w:r w:rsidR="007B7606" w:rsidRPr="00C8074E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C8074E">
        <w:rPr>
          <w:rFonts w:ascii="GHEA Grapalat" w:hAnsi="GHEA Grapalat"/>
          <w:sz w:val="24"/>
          <w:szCs w:val="24"/>
          <w:lang w:val="af-ZA"/>
        </w:rPr>
        <w:t>Երևան</w:t>
      </w:r>
    </w:p>
    <w:p w14:paraId="47DA9019" w14:textId="77777777" w:rsidR="007B7606" w:rsidRPr="00C8074E" w:rsidRDefault="007B7606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26D6E194" w14:textId="77777777" w:rsidR="00CD2E95" w:rsidRPr="00C8074E" w:rsidRDefault="00CD2E95" w:rsidP="00CD2E95">
      <w:pPr>
        <w:jc w:val="center"/>
        <w:rPr>
          <w:rFonts w:ascii="GHEA Grapalat" w:hAnsi="GHEA Grapalat" w:cs="Sylfaen"/>
          <w:b/>
          <w:lang w:val="hy-AM"/>
        </w:rPr>
      </w:pPr>
      <w:r w:rsidRPr="00C8074E">
        <w:rPr>
          <w:rFonts w:ascii="GHEA Grapalat" w:hAnsi="GHEA Grapalat" w:cs="Sylfaen"/>
          <w:b/>
          <w:lang w:val="hy-AM"/>
        </w:rPr>
        <w:t>ՀԱՅԱՍՏԱՆԻ ՀԱՆՐԱՊԵՏՈՒԹՅԱՆ ՀԱՆՐԱՅԻՆ ԾԱՌԱՅՈՒԹՅՈՒՆՆԵՐԸ ԿԱՐԳԱՎՈՐՈՂ ՀԱՆՁՆԱԺՈՂՈՎԻ 2017 ԹՎԱԿԱՆԻ ԴԵԿՏԵՄԲԵՐԻ 1</w:t>
      </w:r>
      <w:r w:rsidRPr="00C8074E">
        <w:rPr>
          <w:rFonts w:ascii="GHEA Grapalat" w:hAnsi="GHEA Grapalat" w:cs="Sylfaen"/>
          <w:b/>
          <w:lang w:val="af-ZA"/>
        </w:rPr>
        <w:t>3</w:t>
      </w:r>
      <w:r w:rsidRPr="00C8074E">
        <w:rPr>
          <w:rFonts w:ascii="GHEA Grapalat" w:hAnsi="GHEA Grapalat" w:cs="Sylfaen"/>
          <w:b/>
          <w:lang w:val="hy-AM"/>
        </w:rPr>
        <w:t xml:space="preserve">-Ի №541Ն ՈՐՈՇՄԱՆ ՄԵՋ </w:t>
      </w:r>
      <w:r w:rsidR="00770C0C" w:rsidRPr="00C8074E">
        <w:rPr>
          <w:rFonts w:ascii="GHEA Grapalat" w:hAnsi="GHEA Grapalat" w:cs="Sylfaen"/>
          <w:b/>
          <w:lang w:val="hy-AM"/>
        </w:rPr>
        <w:t>ՓՈՓՈԽՈՒԹՅՈՒՆ</w:t>
      </w:r>
      <w:r w:rsidR="00C1748F" w:rsidRPr="00C8074E">
        <w:rPr>
          <w:rFonts w:ascii="GHEA Grapalat" w:hAnsi="GHEA Grapalat" w:cs="Sylfaen"/>
          <w:b/>
          <w:lang w:val="hy-AM"/>
        </w:rPr>
        <w:t>ՆԵՐ</w:t>
      </w:r>
      <w:r w:rsidR="00F46852" w:rsidRPr="00C8074E">
        <w:rPr>
          <w:rFonts w:ascii="GHEA Grapalat" w:hAnsi="GHEA Grapalat" w:cs="Sylfaen"/>
          <w:b/>
          <w:lang w:val="hy-AM"/>
        </w:rPr>
        <w:t xml:space="preserve"> </w:t>
      </w:r>
      <w:r w:rsidR="000C7CD9" w:rsidRPr="00C8074E">
        <w:rPr>
          <w:rFonts w:ascii="GHEA Grapalat" w:hAnsi="GHEA Grapalat" w:cs="Sylfaen"/>
          <w:b/>
          <w:lang w:val="hy-AM"/>
        </w:rPr>
        <w:t xml:space="preserve">ԵՎ ԼՐԱՑՈՒՄ </w:t>
      </w:r>
      <w:r w:rsidRPr="00C8074E">
        <w:rPr>
          <w:rFonts w:ascii="GHEA Grapalat" w:hAnsi="GHEA Grapalat" w:cs="Sylfaen"/>
          <w:b/>
          <w:lang w:val="hy-AM"/>
        </w:rPr>
        <w:t>ԿԱՏԱՐԵԼՈՒ ՄԱՍԻՆ</w:t>
      </w:r>
    </w:p>
    <w:p w14:paraId="1C98C415" w14:textId="77777777" w:rsidR="00CD2E95" w:rsidRPr="00C8074E" w:rsidRDefault="00CD2E95" w:rsidP="008C778D">
      <w:pPr>
        <w:jc w:val="center"/>
        <w:rPr>
          <w:rFonts w:ascii="GHEA Grapalat" w:hAnsi="GHEA Grapalat" w:cs="Sylfaen"/>
          <w:kern w:val="28"/>
          <w:lang w:val="af-ZA"/>
        </w:rPr>
      </w:pPr>
    </w:p>
    <w:p w14:paraId="2BA720E3" w14:textId="0022215E" w:rsidR="00CD2E95" w:rsidRPr="00C8074E" w:rsidRDefault="00CD2E95" w:rsidP="00C8074E">
      <w:pPr>
        <w:pStyle w:val="voroshmanbody"/>
        <w:spacing w:line="460" w:lineRule="exact"/>
        <w:ind w:firstLine="426"/>
        <w:rPr>
          <w:rFonts w:ascii="GHEA Grapalat" w:hAnsi="GHEA Grapalat"/>
          <w:color w:val="000000" w:themeColor="text1"/>
          <w:spacing w:val="-4"/>
        </w:rPr>
      </w:pPr>
      <w:r w:rsidRPr="00C8074E">
        <w:rPr>
          <w:rFonts w:ascii="GHEA Grapalat" w:hAnsi="GHEA Grapalat" w:cs="Sylfaen"/>
          <w:spacing w:val="-4"/>
        </w:rPr>
        <w:t>Հիմք ընդունելով «Նորմատիվ իրավական ակտերի մասին» օրենքի 33-րդ և 34-րդ հոդվածները՝ Հայաստանի</w:t>
      </w:r>
      <w:r w:rsidRPr="00C8074E">
        <w:rPr>
          <w:rFonts w:ascii="GHEA Grapalat" w:hAnsi="GHEA Grapalat"/>
          <w:color w:val="000000" w:themeColor="text1"/>
          <w:spacing w:val="-4"/>
          <w:lang w:val="hy-AM"/>
        </w:rPr>
        <w:t xml:space="preserve"> </w:t>
      </w:r>
      <w:r w:rsidRPr="00C8074E">
        <w:rPr>
          <w:rFonts w:ascii="GHEA Grapalat" w:hAnsi="GHEA Grapalat" w:cs="Sylfaen"/>
          <w:spacing w:val="-4"/>
        </w:rPr>
        <w:t>Հանրապետության հանրային ծառայությունները կարգավորող հանձնաժողովը</w:t>
      </w:r>
      <w:r w:rsidRPr="00C8074E">
        <w:rPr>
          <w:rFonts w:ascii="GHEA Grapalat" w:hAnsi="GHEA Grapalat"/>
          <w:color w:val="000000" w:themeColor="text1"/>
          <w:spacing w:val="-4"/>
        </w:rPr>
        <w:t xml:space="preserve"> </w:t>
      </w:r>
      <w:r w:rsidRPr="00C8074E">
        <w:rPr>
          <w:rFonts w:ascii="GHEA Grapalat" w:hAnsi="GHEA Grapalat"/>
          <w:b/>
          <w:color w:val="000000" w:themeColor="text1"/>
          <w:spacing w:val="-4"/>
        </w:rPr>
        <w:t>որոշում է.</w:t>
      </w:r>
      <w:r w:rsidR="0001440A">
        <w:rPr>
          <w:rFonts w:ascii="GHEA Grapalat" w:hAnsi="GHEA Grapalat"/>
          <w:b/>
          <w:color w:val="000000" w:themeColor="text1"/>
          <w:spacing w:val="-4"/>
          <w:lang w:val="hy-AM"/>
        </w:rPr>
        <w:t xml:space="preserve"> </w:t>
      </w:r>
    </w:p>
    <w:p w14:paraId="45A57457" w14:textId="77777777" w:rsidR="00C1748F" w:rsidRPr="00C8074E" w:rsidRDefault="00CD2E95" w:rsidP="0001440A">
      <w:pPr>
        <w:pStyle w:val="20"/>
        <w:numPr>
          <w:ilvl w:val="0"/>
          <w:numId w:val="24"/>
        </w:numPr>
        <w:spacing w:line="460" w:lineRule="exact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C8074E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</w:t>
      </w: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հանրային ծառայությունները</w:t>
      </w:r>
      <w:r w:rsidRPr="00C8074E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կարգավորող հանձնաժողովի</w:t>
      </w: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2017 թվականի </w:t>
      </w: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դեկտեմբերի 1</w:t>
      </w:r>
      <w:r w:rsidRPr="00C8074E">
        <w:rPr>
          <w:rFonts w:ascii="GHEA Grapalat" w:hAnsi="GHEA Grapalat" w:cs="Sylfaen"/>
          <w:spacing w:val="-4"/>
          <w:sz w:val="24"/>
          <w:szCs w:val="24"/>
          <w:lang w:val="af-ZA"/>
        </w:rPr>
        <w:t>3-ի</w:t>
      </w:r>
      <w:r w:rsidRPr="00C8074E">
        <w:rPr>
          <w:rFonts w:ascii="GHEA Grapalat" w:hAnsi="GHEA Grapalat"/>
          <w:color w:val="000000"/>
          <w:spacing w:val="-4"/>
          <w:sz w:val="24"/>
          <w:szCs w:val="24"/>
          <w:shd w:val="clear" w:color="auto" w:fill="FFFFFF"/>
          <w:lang w:val="af-ZA"/>
        </w:rPr>
        <w:t xml:space="preserve"> </w:t>
      </w: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«Հայաստանի էլեկտրական ցանցեր» փակ բաժնետիրական ընկերության կողմից սպառողներին վաճառվող էլեկտրական էներգիայի և բաշխման ծառայության մատուցման սակագների հաշվարկման մեթոդիկան հաստատելու մասին» №541Ն որոշման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՝</w:t>
      </w:r>
    </w:p>
    <w:p w14:paraId="776CF934" w14:textId="77777777" w:rsidR="00C1748F" w:rsidRPr="00C8074E" w:rsidRDefault="00C1748F" w:rsidP="00C8074E">
      <w:pPr>
        <w:pStyle w:val="a9"/>
        <w:numPr>
          <w:ilvl w:val="0"/>
          <w:numId w:val="22"/>
        </w:numPr>
        <w:tabs>
          <w:tab w:val="left" w:pos="993"/>
        </w:tabs>
        <w:spacing w:line="460" w:lineRule="exact"/>
        <w:ind w:left="0" w:firstLine="709"/>
        <w:contextualSpacing w:val="0"/>
        <w:jc w:val="both"/>
        <w:rPr>
          <w:rFonts w:ascii="GHEA Grapalat" w:hAnsi="GHEA Grapalat" w:cs="Sylfaen"/>
          <w:spacing w:val="-4"/>
          <w:lang w:val="hy-AM"/>
        </w:rPr>
      </w:pPr>
      <w:r w:rsidRPr="00C8074E">
        <w:rPr>
          <w:rFonts w:ascii="GHEA Grapalat" w:hAnsi="GHEA Grapalat" w:cs="Sylfaen"/>
          <w:spacing w:val="-4"/>
          <w:lang w:val="hy-AM"/>
        </w:rPr>
        <w:t>2-րդ կետն ուժը կորցրած ճանաչել</w:t>
      </w:r>
      <w:r w:rsidR="00220FAF" w:rsidRPr="00C8074E">
        <w:rPr>
          <w:rFonts w:ascii="GHEA Grapalat" w:hAnsi="GHEA Grapalat" w:cs="Sylfaen"/>
          <w:spacing w:val="-4"/>
          <w:lang w:val="hy-AM"/>
        </w:rPr>
        <w:t>.</w:t>
      </w:r>
    </w:p>
    <w:p w14:paraId="2AA14AA9" w14:textId="77777777" w:rsidR="000C7CD9" w:rsidRPr="00C8074E" w:rsidRDefault="00CD2E95" w:rsidP="00C8074E">
      <w:pPr>
        <w:pStyle w:val="a9"/>
        <w:numPr>
          <w:ilvl w:val="0"/>
          <w:numId w:val="22"/>
        </w:numPr>
        <w:tabs>
          <w:tab w:val="left" w:pos="993"/>
        </w:tabs>
        <w:spacing w:line="460" w:lineRule="exact"/>
        <w:ind w:left="0" w:firstLine="709"/>
        <w:contextualSpacing w:val="0"/>
        <w:jc w:val="both"/>
        <w:rPr>
          <w:rFonts w:ascii="GHEA Grapalat" w:hAnsi="GHEA Grapalat" w:cs="Sylfaen"/>
          <w:spacing w:val="-4"/>
          <w:lang w:val="hy-AM"/>
        </w:rPr>
      </w:pPr>
      <w:r w:rsidRPr="00C8074E">
        <w:rPr>
          <w:rFonts w:ascii="GHEA Grapalat" w:hAnsi="GHEA Grapalat" w:cs="Sylfaen"/>
          <w:spacing w:val="-4"/>
          <w:lang w:val="hy-AM"/>
        </w:rPr>
        <w:t>1-ին կետով հաստատված</w:t>
      </w:r>
      <w:r w:rsidRPr="00C8074E">
        <w:rPr>
          <w:rFonts w:ascii="GHEA Grapalat" w:hAnsi="GHEA Grapalat" w:cs="Sylfaen"/>
          <w:spacing w:val="-4"/>
          <w:lang w:val="af-ZA"/>
        </w:rPr>
        <w:t xml:space="preserve"> </w:t>
      </w:r>
      <w:r w:rsidRPr="00C8074E">
        <w:rPr>
          <w:rFonts w:ascii="GHEA Grapalat" w:hAnsi="GHEA Grapalat" w:cs="Sylfaen"/>
          <w:spacing w:val="-4"/>
          <w:lang w:val="hy-AM"/>
        </w:rPr>
        <w:t>հավելվածի՝ «Հայաստանի էլեկտրական ցանցեր» փակ բաժնետիրական ընկերության կողմից սպառողներին վաճառվող էլեկտրական էներգիայի և բաշխման ծառայության մատուցման սակագների հաշվարկման</w:t>
      </w:r>
      <w:r w:rsidR="000C7CD9" w:rsidRPr="00C8074E">
        <w:rPr>
          <w:rFonts w:ascii="GHEA Grapalat" w:hAnsi="GHEA Grapalat" w:cs="Sylfaen"/>
          <w:spacing w:val="-4"/>
          <w:lang w:val="hy-AM"/>
        </w:rPr>
        <w:t>՝</w:t>
      </w:r>
    </w:p>
    <w:p w14:paraId="08B9F829" w14:textId="77777777" w:rsidR="002D01FA" w:rsidRPr="00C8074E" w:rsidRDefault="000C7CD9" w:rsidP="00C8074E">
      <w:pPr>
        <w:pStyle w:val="20"/>
        <w:tabs>
          <w:tab w:val="left" w:pos="993"/>
        </w:tabs>
        <w:spacing w:line="460" w:lineRule="exact"/>
        <w:ind w:firstLine="851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ա. </w:t>
      </w:r>
      <w:r w:rsidR="00CD2E9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մեթոդիկա</w:t>
      </w:r>
      <w:r w:rsidR="006F4ADA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յի</w:t>
      </w:r>
      <w:r w:rsidR="00CD2E9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1</w:t>
      </w:r>
      <w:r w:rsidR="006F4ADA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8-րդ</w:t>
      </w:r>
      <w:r w:rsidR="00CD2E9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կետ</w:t>
      </w:r>
      <w:r w:rsidR="006F4ADA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ը շարադրել </w:t>
      </w:r>
      <w:r w:rsidR="00995C16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հետևյալ </w:t>
      </w:r>
      <w:r w:rsidR="006F4ADA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խմբագրությամբ</w:t>
      </w:r>
      <w:r w:rsidR="00995C16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.</w:t>
      </w:r>
      <w:r w:rsidR="00CD2E9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</w:p>
    <w:p w14:paraId="6171EA4D" w14:textId="77777777" w:rsidR="000C7CD9" w:rsidRPr="00C8074E" w:rsidRDefault="00CD2E95" w:rsidP="00C8074E">
      <w:pPr>
        <w:pStyle w:val="20"/>
        <w:tabs>
          <w:tab w:val="left" w:pos="993"/>
        </w:tabs>
        <w:spacing w:line="460" w:lineRule="exact"/>
        <w:ind w:firstLine="851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«1</w:t>
      </w:r>
      <w:r w:rsidR="006F4ADA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8</w:t>
      </w: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. </w:t>
      </w:r>
      <w:r w:rsidR="002802C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Էլեկտրական էներգիայի վաճառքի սակագն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եր</w:t>
      </w:r>
      <w:r w:rsidR="002802C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ը</w:t>
      </w:r>
      <w:r w:rsidR="00AD71AE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չեն</w:t>
      </w:r>
      <w:r w:rsidR="002802C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վերանայվում, եթե 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սույն մեթոդիկ</w:t>
      </w:r>
      <w:r w:rsidR="00EB1A3D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այի 2-րդ գլխի համաձայն որոշված Ե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րաշխավորված մատակարարի հաշվարկային </w:t>
      </w:r>
      <w:r w:rsidR="002802C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անհրաժեշտ հասույթը հավասար է սակագների տվյալ վերանայման ժամանակ կանխատեսվող սպառման ծավալներով և </w:t>
      </w:r>
      <w:r w:rsidR="00EB1A3D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Ե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րաշխավորված մատակարարի</w:t>
      </w:r>
      <w:r w:rsidR="002802C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կողմից սպառողներին վաճառվող էլեկտրական էներգիայի գործող սակագներով </w:t>
      </w:r>
      <w:r w:rsidR="000C7CD9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ձևավորվող հաշվարկային հասույթին։»,</w:t>
      </w:r>
    </w:p>
    <w:p w14:paraId="6A3668A8" w14:textId="77777777" w:rsidR="000C7CD9" w:rsidRPr="00C8074E" w:rsidRDefault="000C7CD9" w:rsidP="00C8074E">
      <w:pPr>
        <w:pStyle w:val="20"/>
        <w:tabs>
          <w:tab w:val="left" w:pos="993"/>
        </w:tabs>
        <w:spacing w:line="460" w:lineRule="exact"/>
        <w:ind w:firstLine="851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բ.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մեթոդիկան լրացնել հետևյալ բովանդակությամբ</w:t>
      </w:r>
      <w:r w:rsidR="00995C16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18.1 կետով.</w:t>
      </w:r>
    </w:p>
    <w:p w14:paraId="4459E952" w14:textId="77777777" w:rsidR="002802C5" w:rsidRPr="00C8074E" w:rsidRDefault="000C7CD9" w:rsidP="00C8074E">
      <w:pPr>
        <w:pStyle w:val="20"/>
        <w:tabs>
          <w:tab w:val="left" w:pos="993"/>
        </w:tabs>
        <w:spacing w:line="460" w:lineRule="exact"/>
        <w:ind w:firstLine="851"/>
        <w:jc w:val="both"/>
        <w:rPr>
          <w:rFonts w:ascii="GHEA Grapalat" w:hAnsi="GHEA Grapalat" w:cs="Sylfaen"/>
          <w:spacing w:val="-4"/>
          <w:sz w:val="24"/>
          <w:szCs w:val="24"/>
          <w:lang w:val="hy-AM"/>
        </w:rPr>
      </w:pP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«18.1. Սույն մեթոդիկայի 18-րդ կետով նախատեսված պայման</w:t>
      </w:r>
      <w:r w:rsidR="00995C16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ի</w:t>
      </w:r>
      <w:r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չբավարար</w:t>
      </w:r>
      <w:r w:rsidR="00995C16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>ման</w:t>
      </w:r>
      <w:r w:rsidR="00C1748F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դեպքում՝</w:t>
      </w:r>
      <w:r w:rsidR="002802C5" w:rsidRPr="00C8074E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</w:p>
    <w:p w14:paraId="4858C508" w14:textId="77777777" w:rsidR="002802C5" w:rsidRPr="00A20D86" w:rsidRDefault="009A0D98" w:rsidP="00C8074E">
      <w:pPr>
        <w:pStyle w:val="a9"/>
        <w:numPr>
          <w:ilvl w:val="0"/>
          <w:numId w:val="23"/>
        </w:numPr>
        <w:tabs>
          <w:tab w:val="left" w:pos="993"/>
          <w:tab w:val="left" w:pos="1560"/>
        </w:tabs>
        <w:spacing w:line="460" w:lineRule="exact"/>
        <w:ind w:left="0" w:firstLine="709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C8074E">
        <w:rPr>
          <w:rFonts w:ascii="GHEA Grapalat" w:hAnsi="GHEA Grapalat" w:cs="Sylfaen"/>
          <w:spacing w:val="-4"/>
          <w:lang w:val="hy-AM"/>
        </w:rPr>
        <w:lastRenderedPageBreak/>
        <w:t xml:space="preserve">ըստ սպառողական խմբերի </w:t>
      </w:r>
      <w:proofErr w:type="spellStart"/>
      <w:r w:rsidRPr="00C8074E">
        <w:rPr>
          <w:rFonts w:ascii="GHEA Grapalat" w:hAnsi="GHEA Grapalat" w:cs="Sylfaen"/>
          <w:spacing w:val="-4"/>
          <w:lang w:val="hy-AM"/>
        </w:rPr>
        <w:t>միջև</w:t>
      </w:r>
      <w:proofErr w:type="spellEnd"/>
      <w:r w:rsidRPr="00C8074E">
        <w:rPr>
          <w:rFonts w:ascii="GHEA Grapalat" w:hAnsi="GHEA Grapalat" w:cs="Sylfaen"/>
          <w:spacing w:val="-4"/>
          <w:lang w:val="hy-AM"/>
        </w:rPr>
        <w:t xml:space="preserve"> ծախսերի բաշխման սկզբունք</w:t>
      </w:r>
      <w:r w:rsidR="00614B4B" w:rsidRPr="00C8074E">
        <w:rPr>
          <w:rFonts w:ascii="GHEA Grapalat" w:hAnsi="GHEA Grapalat" w:cs="Sylfaen"/>
          <w:spacing w:val="-4"/>
          <w:lang w:val="hy-AM"/>
        </w:rPr>
        <w:t>ի ապահովման</w:t>
      </w:r>
      <w:r w:rsidRPr="00C8074E">
        <w:rPr>
          <w:rFonts w:ascii="GHEA Grapalat" w:hAnsi="GHEA Grapalat" w:cs="Sylfaen"/>
          <w:spacing w:val="-4"/>
          <w:lang w:val="hy-AM"/>
        </w:rPr>
        <w:t xml:space="preserve"> </w:t>
      </w:r>
      <w:r w:rsidR="0029004B" w:rsidRPr="00C8074E">
        <w:rPr>
          <w:rFonts w:ascii="GHEA Grapalat" w:hAnsi="GHEA Grapalat" w:cs="Sylfaen"/>
          <w:spacing w:val="-4"/>
          <w:lang w:val="hy-AM"/>
        </w:rPr>
        <w:t xml:space="preserve">անհրաժեշտությամբ պայմանավորված՝ </w:t>
      </w:r>
      <w:r w:rsidR="002D01FA" w:rsidRPr="00C8074E">
        <w:rPr>
          <w:rFonts w:ascii="GHEA Grapalat" w:hAnsi="GHEA Grapalat" w:cs="Sylfaen"/>
          <w:spacing w:val="-4"/>
          <w:lang w:val="hy-AM"/>
        </w:rPr>
        <w:t>յ</w:t>
      </w:r>
      <w:r w:rsidR="00C1748F" w:rsidRPr="00C8074E">
        <w:rPr>
          <w:rFonts w:ascii="GHEA Grapalat" w:hAnsi="GHEA Grapalat" w:cs="Sylfaen"/>
          <w:spacing w:val="-4"/>
          <w:lang w:val="hy-AM"/>
        </w:rPr>
        <w:t xml:space="preserve">ուրաքանչյուր k-րդ սպառողական խմբի համար </w:t>
      </w:r>
      <w:r w:rsidR="00CE3516" w:rsidRPr="00C8074E">
        <w:rPr>
          <w:rFonts w:ascii="GHEA Grapalat" w:hAnsi="GHEA Grapalat" w:cs="Sylfaen"/>
          <w:spacing w:val="-4"/>
          <w:lang w:val="hy-AM"/>
        </w:rPr>
        <w:t>Է</w:t>
      </w:r>
      <w:r w:rsidR="00C1748F" w:rsidRPr="00C8074E">
        <w:rPr>
          <w:rFonts w:ascii="GHEA Grapalat" w:hAnsi="GHEA Grapalat" w:cs="Sylfaen"/>
          <w:spacing w:val="-4"/>
          <w:lang w:val="hy-AM"/>
        </w:rPr>
        <w:t>լեկտրական էներգիայի վաճառքի սակագինը (</w:t>
      </w:r>
      <w:r w:rsidR="00C1748F" w:rsidRPr="00C8074E">
        <w:rPr>
          <w:rFonts w:ascii="GHEA Grapalat" w:eastAsiaTheme="minorEastAsia" w:hAnsi="GHEA Grapalat"/>
          <w:b/>
          <w:spacing w:val="-4"/>
          <w:lang w:val="af-ZA"/>
        </w:rPr>
        <w:t>ՍԷ</w:t>
      </w:r>
      <w:r w:rsidR="00C1748F" w:rsidRPr="00C8074E">
        <w:rPr>
          <w:rFonts w:ascii="GHEA Grapalat" w:eastAsiaTheme="minorEastAsia" w:hAnsi="GHEA Grapalat"/>
          <w:b/>
          <w:spacing w:val="-4"/>
          <w:vertAlign w:val="subscript"/>
          <w:lang w:val="af-ZA"/>
        </w:rPr>
        <w:t>k</w:t>
      </w:r>
      <w:r w:rsidR="00C1748F" w:rsidRPr="00C8074E">
        <w:rPr>
          <w:rFonts w:ascii="GHEA Grapalat" w:hAnsi="GHEA Grapalat" w:cs="Sylfaen"/>
          <w:spacing w:val="-4"/>
          <w:lang w:val="hy-AM"/>
        </w:rPr>
        <w:t xml:space="preserve">) </w:t>
      </w:r>
      <w:r w:rsidR="00E30480" w:rsidRPr="00C8074E">
        <w:rPr>
          <w:rFonts w:ascii="GHEA Grapalat" w:hAnsi="GHEA Grapalat" w:cs="Sylfaen"/>
          <w:spacing w:val="-4"/>
          <w:lang w:val="hy-AM"/>
        </w:rPr>
        <w:t xml:space="preserve">որոշվում է հետևյալ բանաձևով՝ </w:t>
      </w:r>
    </w:p>
    <w:p w14:paraId="108BA05F" w14:textId="77777777" w:rsidR="00A20D86" w:rsidRPr="00C8074E" w:rsidRDefault="00A20D86" w:rsidP="00A20D86">
      <w:pPr>
        <w:pStyle w:val="a9"/>
        <w:tabs>
          <w:tab w:val="left" w:pos="993"/>
          <w:tab w:val="left" w:pos="1560"/>
        </w:tabs>
        <w:spacing w:line="460" w:lineRule="exact"/>
        <w:ind w:left="709"/>
        <w:jc w:val="both"/>
        <w:rPr>
          <w:rFonts w:ascii="GHEA Grapalat" w:hAnsi="GHEA Grapalat" w:cs="Sylfaen"/>
          <w:spacing w:val="-4"/>
          <w:kern w:val="28"/>
          <w:lang w:val="hy-AM"/>
        </w:rPr>
      </w:pPr>
    </w:p>
    <w:p w14:paraId="57941588" w14:textId="77777777" w:rsidR="00C37D30" w:rsidRPr="00C8074E" w:rsidRDefault="006C62FE" w:rsidP="00C8074E">
      <w:pPr>
        <w:pStyle w:val="a9"/>
        <w:tabs>
          <w:tab w:val="left" w:pos="993"/>
        </w:tabs>
        <w:spacing w:line="460" w:lineRule="exact"/>
        <w:ind w:left="0" w:firstLine="709"/>
        <w:jc w:val="both"/>
        <w:rPr>
          <w:rFonts w:ascii="GHEA Grapalat" w:hAnsi="GHEA Grapalat" w:cs="Sylfaen"/>
          <w:b/>
          <w:spacing w:val="-4"/>
          <w:kern w:val="28"/>
          <w:lang w:val="hy-AM"/>
        </w:rPr>
      </w:pPr>
      <m:oMathPara>
        <m:oMath>
          <m:sSub>
            <m:sSubPr>
              <m:ctrlPr>
                <w:rPr>
                  <w:rFonts w:ascii="Cambria Math" w:hAnsi="Cambria Math" w:cs="Sylfaen"/>
                  <w:b/>
                  <w:i/>
                  <w:spacing w:val="-4"/>
                  <w:kern w:val="28"/>
                  <w:lang w:val="hy-AM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kern w:val="28"/>
                  <w:lang w:val="hy-AM"/>
                </w:rPr>
                <m:t>ՍԷ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kern w:val="28"/>
                  <w:lang w:val="en-US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="Sylfaen"/>
              <w:spacing w:val="-4"/>
              <w:kern w:val="28"/>
              <w:lang w:val="hy-AM"/>
            </w:rPr>
            <m:t>=</m:t>
          </m:r>
          <m:f>
            <m:fPr>
              <m:ctrlPr>
                <w:rPr>
                  <w:rFonts w:ascii="Cambria Math" w:hAnsi="Cambria Math" w:cs="Sylfaen"/>
                  <w:b/>
                  <w:i/>
                  <w:spacing w:val="-4"/>
                  <w:kern w:val="28"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spacing w:val="-4"/>
                      <w:kern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ԳԷ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Մ</m:t>
                  </m:r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en-US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kern w:val="28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spacing w:val="-4"/>
                      <w:kern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ՍԾ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spacing w:val="-4"/>
                      <w:kern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k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Sylfaen"/>
              <w:spacing w:val="-4"/>
              <w:kern w:val="28"/>
              <w:lang w:val="hy-AM"/>
            </w:rPr>
            <m:t>+</m:t>
          </m:r>
          <m:f>
            <m:fPr>
              <m:ctrlPr>
                <w:rPr>
                  <w:rFonts w:ascii="Cambria Math" w:hAnsi="Cambria Math" w:cs="Sylfaen"/>
                  <w:b/>
                  <w:i/>
                  <w:spacing w:val="-4"/>
                  <w:kern w:val="28"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spacing w:val="-4"/>
                      <w:kern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ԳԷ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Բk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kern w:val="28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spacing w:val="-4"/>
                      <w:kern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ԲԾ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spacing w:val="-4"/>
                      <w:kern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kern w:val="28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spacing w:val="-4"/>
                      <w:kern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kern w:val="28"/>
                      <w:lang w:val="hy-AM"/>
                    </w:rPr>
                    <m:t>Այլk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Sylfaen"/>
              <w:spacing w:val="-4"/>
              <w:kern w:val="28"/>
              <w:lang w:val="hy-AM"/>
            </w:rPr>
            <m:t xml:space="preserve"> ,</m:t>
          </m:r>
        </m:oMath>
      </m:oMathPara>
    </w:p>
    <w:p w14:paraId="670AE503" w14:textId="77777777" w:rsidR="00E30480" w:rsidRPr="00C8074E" w:rsidRDefault="00E30480" w:rsidP="00C8074E">
      <w:pPr>
        <w:pStyle w:val="a9"/>
        <w:tabs>
          <w:tab w:val="left" w:pos="993"/>
        </w:tabs>
        <w:spacing w:line="460" w:lineRule="exact"/>
        <w:ind w:left="0" w:firstLine="709"/>
        <w:jc w:val="both"/>
        <w:rPr>
          <w:rFonts w:ascii="GHEA Grapalat" w:eastAsiaTheme="minorEastAsia" w:hAnsi="GHEA Grapalat"/>
          <w:spacing w:val="-4"/>
          <w:lang w:val="hy-AM"/>
        </w:rPr>
      </w:pPr>
      <w:r w:rsidRPr="00C8074E">
        <w:rPr>
          <w:rFonts w:ascii="GHEA Grapalat" w:eastAsiaTheme="minorEastAsia" w:hAnsi="GHEA Grapalat"/>
          <w:spacing w:val="-4"/>
          <w:lang w:val="af-ZA"/>
        </w:rPr>
        <w:t>որտեղ՝</w:t>
      </w:r>
      <w:r w:rsidR="00676A3A" w:rsidRPr="00C8074E">
        <w:rPr>
          <w:rFonts w:ascii="GHEA Grapalat" w:eastAsiaTheme="minorEastAsia" w:hAnsi="GHEA Grapalat"/>
          <w:spacing w:val="-4"/>
          <w:lang w:val="hy-AM"/>
        </w:rPr>
        <w:t xml:space="preserve"> </w:t>
      </w:r>
    </w:p>
    <w:p w14:paraId="28007F6E" w14:textId="77777777" w:rsidR="00E30480" w:rsidRPr="00C8074E" w:rsidRDefault="00E30480" w:rsidP="00C8074E">
      <w:pPr>
        <w:pStyle w:val="a9"/>
        <w:tabs>
          <w:tab w:val="left" w:pos="993"/>
        </w:tabs>
        <w:spacing w:line="460" w:lineRule="exact"/>
        <w:ind w:left="0" w:firstLine="709"/>
        <w:jc w:val="both"/>
        <w:rPr>
          <w:rFonts w:ascii="GHEA Grapalat" w:eastAsiaTheme="minorEastAsia" w:hAnsi="GHEA Grapalat"/>
          <w:spacing w:val="-4"/>
          <w:lang w:val="af-ZA"/>
        </w:rPr>
      </w:pPr>
      <w:r w:rsidRPr="00C8074E">
        <w:rPr>
          <w:rFonts w:ascii="GHEA Grapalat" w:hAnsi="GHEA Grapalat"/>
          <w:b/>
          <w:spacing w:val="-4"/>
          <w:lang w:val="hy-AM"/>
        </w:rPr>
        <w:t>Ս</w:t>
      </w:r>
      <w:r w:rsidRPr="00C8074E">
        <w:rPr>
          <w:rFonts w:ascii="GHEA Grapalat" w:hAnsi="GHEA Grapalat"/>
          <w:b/>
          <w:spacing w:val="-4"/>
          <w:lang w:val="af-ZA"/>
        </w:rPr>
        <w:t>Ծ</w:t>
      </w:r>
      <w:r w:rsidRPr="00C8074E">
        <w:rPr>
          <w:rFonts w:ascii="GHEA Grapalat" w:hAnsi="GHEA Grapalat"/>
          <w:b/>
          <w:spacing w:val="-4"/>
          <w:vertAlign w:val="subscript"/>
          <w:lang w:val="af-ZA"/>
        </w:rPr>
        <w:t>k</w:t>
      </w:r>
      <w:r w:rsidRPr="00C8074E">
        <w:rPr>
          <w:rFonts w:ascii="GHEA Grapalat" w:eastAsiaTheme="minorEastAsia" w:hAnsi="GHEA Grapalat"/>
          <w:spacing w:val="-4"/>
          <w:lang w:val="af-ZA"/>
        </w:rPr>
        <w:t>-</w:t>
      </w:r>
      <w:r w:rsidRPr="00C8074E">
        <w:rPr>
          <w:rFonts w:ascii="GHEA Grapalat" w:eastAsiaTheme="minorEastAsia" w:hAnsi="GHEA Grapalat"/>
          <w:spacing w:val="-4"/>
          <w:lang w:val="hy-AM"/>
        </w:rPr>
        <w:t>ն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սպառողների սպասարկման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ծախսերի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մեծությունն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է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k-</w:t>
      </w:r>
      <w:r w:rsidRPr="00C8074E">
        <w:rPr>
          <w:rFonts w:ascii="GHEA Grapalat" w:eastAsiaTheme="minorEastAsia" w:hAnsi="GHEA Grapalat"/>
          <w:spacing w:val="-4"/>
          <w:lang w:val="hy-AM"/>
        </w:rPr>
        <w:t>րդ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սպառողական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խմբի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համար</w:t>
      </w:r>
      <w:r w:rsidRPr="00C8074E">
        <w:rPr>
          <w:rFonts w:ascii="GHEA Grapalat" w:eastAsiaTheme="minorEastAsia" w:hAnsi="GHEA Grapalat"/>
          <w:spacing w:val="-4"/>
          <w:lang w:val="af-ZA"/>
        </w:rPr>
        <w:t>,</w:t>
      </w:r>
    </w:p>
    <w:p w14:paraId="3625628C" w14:textId="77777777" w:rsidR="00E30480" w:rsidRPr="00C8074E" w:rsidRDefault="00E30480" w:rsidP="00C8074E">
      <w:pPr>
        <w:pStyle w:val="a9"/>
        <w:tabs>
          <w:tab w:val="left" w:pos="993"/>
        </w:tabs>
        <w:spacing w:line="460" w:lineRule="exact"/>
        <w:ind w:left="0" w:firstLine="709"/>
        <w:jc w:val="both"/>
        <w:rPr>
          <w:rFonts w:ascii="GHEA Grapalat" w:eastAsiaTheme="minorEastAsia" w:hAnsi="GHEA Grapalat"/>
          <w:spacing w:val="-4"/>
          <w:lang w:val="af-ZA"/>
        </w:rPr>
      </w:pPr>
      <w:r w:rsidRPr="00C8074E">
        <w:rPr>
          <w:rFonts w:ascii="GHEA Grapalat" w:hAnsi="GHEA Grapalat"/>
          <w:b/>
          <w:spacing w:val="-4"/>
          <w:lang w:val="af-ZA"/>
        </w:rPr>
        <w:t>ԲԾ</w:t>
      </w:r>
      <w:r w:rsidRPr="00C8074E">
        <w:rPr>
          <w:rFonts w:ascii="GHEA Grapalat" w:hAnsi="GHEA Grapalat"/>
          <w:b/>
          <w:spacing w:val="-4"/>
          <w:vertAlign w:val="subscript"/>
          <w:lang w:val="af-ZA"/>
        </w:rPr>
        <w:t>k</w:t>
      </w:r>
      <w:r w:rsidRPr="00C8074E">
        <w:rPr>
          <w:rFonts w:ascii="GHEA Grapalat" w:eastAsiaTheme="minorEastAsia" w:hAnsi="GHEA Grapalat"/>
          <w:spacing w:val="-4"/>
          <w:lang w:val="af-ZA"/>
        </w:rPr>
        <w:t>-</w:t>
      </w:r>
      <w:r w:rsidRPr="00C8074E">
        <w:rPr>
          <w:rFonts w:ascii="GHEA Grapalat" w:eastAsiaTheme="minorEastAsia" w:hAnsi="GHEA Grapalat"/>
          <w:spacing w:val="-4"/>
          <w:lang w:val="en-US"/>
        </w:rPr>
        <w:t>ն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proofErr w:type="spellStart"/>
      <w:r w:rsidRPr="00C8074E">
        <w:rPr>
          <w:rFonts w:ascii="GHEA Grapalat" w:eastAsiaTheme="minorEastAsia" w:hAnsi="GHEA Grapalat"/>
          <w:spacing w:val="-4"/>
          <w:lang w:val="en-US"/>
        </w:rPr>
        <w:t>էլեկտրական</w:t>
      </w:r>
      <w:proofErr w:type="spellEnd"/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proofErr w:type="spellStart"/>
      <w:r w:rsidRPr="00C8074E">
        <w:rPr>
          <w:rFonts w:ascii="GHEA Grapalat" w:eastAsiaTheme="minorEastAsia" w:hAnsi="GHEA Grapalat"/>
          <w:spacing w:val="-4"/>
          <w:lang w:val="en-US"/>
        </w:rPr>
        <w:t>էներգիայի</w:t>
      </w:r>
      <w:proofErr w:type="spellEnd"/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proofErr w:type="spellStart"/>
      <w:r w:rsidRPr="00C8074E">
        <w:rPr>
          <w:rFonts w:ascii="GHEA Grapalat" w:eastAsiaTheme="minorEastAsia" w:hAnsi="GHEA Grapalat"/>
          <w:spacing w:val="-4"/>
          <w:lang w:val="en-US"/>
        </w:rPr>
        <w:t>բաշխման</w:t>
      </w:r>
      <w:proofErr w:type="spellEnd"/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</w:rPr>
        <w:t>ծախսեր</w:t>
      </w:r>
      <w:r w:rsidRPr="00C8074E">
        <w:rPr>
          <w:rFonts w:ascii="GHEA Grapalat" w:eastAsiaTheme="minorEastAsia" w:hAnsi="GHEA Grapalat"/>
          <w:spacing w:val="-4"/>
          <w:lang w:val="en-US"/>
        </w:rPr>
        <w:t>ի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proofErr w:type="spellStart"/>
      <w:r w:rsidRPr="00C8074E">
        <w:rPr>
          <w:rFonts w:ascii="GHEA Grapalat" w:eastAsiaTheme="minorEastAsia" w:hAnsi="GHEA Grapalat"/>
          <w:spacing w:val="-4"/>
          <w:lang w:val="en-US"/>
        </w:rPr>
        <w:t>մեծություն</w:t>
      </w:r>
      <w:proofErr w:type="spellEnd"/>
      <w:r w:rsidRPr="00C8074E">
        <w:rPr>
          <w:rFonts w:ascii="GHEA Grapalat" w:eastAsiaTheme="minorEastAsia" w:hAnsi="GHEA Grapalat"/>
          <w:spacing w:val="-4"/>
        </w:rPr>
        <w:t>ն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en-US"/>
        </w:rPr>
        <w:t>է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k-</w:t>
      </w:r>
      <w:proofErr w:type="spellStart"/>
      <w:r w:rsidRPr="00C8074E">
        <w:rPr>
          <w:rFonts w:ascii="GHEA Grapalat" w:eastAsiaTheme="minorEastAsia" w:hAnsi="GHEA Grapalat"/>
          <w:spacing w:val="-4"/>
        </w:rPr>
        <w:t>րդ</w:t>
      </w:r>
      <w:proofErr w:type="spellEnd"/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proofErr w:type="spellStart"/>
      <w:r w:rsidRPr="00C8074E">
        <w:rPr>
          <w:rFonts w:ascii="GHEA Grapalat" w:eastAsiaTheme="minorEastAsia" w:hAnsi="GHEA Grapalat"/>
          <w:spacing w:val="-4"/>
        </w:rPr>
        <w:t>սպառողական</w:t>
      </w:r>
      <w:proofErr w:type="spellEnd"/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proofErr w:type="spellStart"/>
      <w:r w:rsidRPr="00C8074E">
        <w:rPr>
          <w:rFonts w:ascii="GHEA Grapalat" w:eastAsiaTheme="minorEastAsia" w:hAnsi="GHEA Grapalat"/>
          <w:spacing w:val="-4"/>
        </w:rPr>
        <w:t>խմբի</w:t>
      </w:r>
      <w:proofErr w:type="spellEnd"/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proofErr w:type="spellStart"/>
      <w:r w:rsidRPr="00C8074E">
        <w:rPr>
          <w:rFonts w:ascii="GHEA Grapalat" w:eastAsiaTheme="minorEastAsia" w:hAnsi="GHEA Grapalat"/>
          <w:spacing w:val="-4"/>
        </w:rPr>
        <w:t>համար</w:t>
      </w:r>
      <w:proofErr w:type="spellEnd"/>
      <w:r w:rsidRPr="00C8074E">
        <w:rPr>
          <w:rFonts w:ascii="GHEA Grapalat" w:eastAsiaTheme="minorEastAsia" w:hAnsi="GHEA Grapalat"/>
          <w:spacing w:val="-4"/>
          <w:lang w:val="af-ZA"/>
        </w:rPr>
        <w:t>,</w:t>
      </w:r>
    </w:p>
    <w:p w14:paraId="5342688E" w14:textId="77777777" w:rsidR="00E30480" w:rsidRPr="00C8074E" w:rsidRDefault="00E30480" w:rsidP="00C8074E">
      <w:pPr>
        <w:pStyle w:val="a9"/>
        <w:tabs>
          <w:tab w:val="left" w:pos="993"/>
        </w:tabs>
        <w:spacing w:line="460" w:lineRule="exact"/>
        <w:ind w:left="0" w:firstLine="709"/>
        <w:jc w:val="both"/>
        <w:rPr>
          <w:rFonts w:ascii="GHEA Grapalat" w:eastAsiaTheme="minorEastAsia" w:hAnsi="GHEA Grapalat"/>
          <w:spacing w:val="-4"/>
          <w:lang w:val="af-ZA"/>
        </w:rPr>
      </w:pPr>
      <w:r w:rsidRPr="00C8074E">
        <w:rPr>
          <w:rFonts w:ascii="GHEA Grapalat" w:hAnsi="GHEA Grapalat"/>
          <w:b/>
          <w:spacing w:val="-4"/>
          <w:lang w:val="hy-AM"/>
        </w:rPr>
        <w:t>Է</w:t>
      </w:r>
      <w:r w:rsidRPr="00C8074E">
        <w:rPr>
          <w:rFonts w:ascii="GHEA Grapalat" w:hAnsi="GHEA Grapalat"/>
          <w:b/>
          <w:spacing w:val="-4"/>
          <w:vertAlign w:val="subscript"/>
          <w:lang w:val="hy-AM"/>
        </w:rPr>
        <w:t>Այլ</w:t>
      </w:r>
      <w:r w:rsidRPr="00C8074E">
        <w:rPr>
          <w:rFonts w:ascii="GHEA Grapalat" w:hAnsi="GHEA Grapalat"/>
          <w:b/>
          <w:spacing w:val="-4"/>
          <w:vertAlign w:val="subscript"/>
          <w:lang w:val="af-ZA"/>
        </w:rPr>
        <w:t>k</w:t>
      </w:r>
      <w:r w:rsidRPr="00C8074E">
        <w:rPr>
          <w:rFonts w:ascii="GHEA Grapalat" w:eastAsiaTheme="minorEastAsia" w:hAnsi="GHEA Grapalat"/>
          <w:spacing w:val="-4"/>
          <w:lang w:val="hy-AM"/>
        </w:rPr>
        <w:t xml:space="preserve">-ն </w:t>
      </w:r>
      <w:r w:rsidRPr="00C8074E">
        <w:rPr>
          <w:rFonts w:ascii="GHEA Grapalat" w:eastAsiaTheme="minorEastAsia" w:hAnsi="GHEA Grapalat"/>
          <w:spacing w:val="-4"/>
          <w:lang w:val="af-ZA"/>
        </w:rPr>
        <w:t>k-</w:t>
      </w:r>
      <w:r w:rsidRPr="00C8074E">
        <w:rPr>
          <w:rFonts w:ascii="GHEA Grapalat" w:eastAsiaTheme="minorEastAsia" w:hAnsi="GHEA Grapalat"/>
          <w:spacing w:val="-4"/>
          <w:lang w:val="hy-AM"/>
        </w:rPr>
        <w:t>րդ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>սպառողական</w:t>
      </w:r>
      <w:r w:rsidRPr="00C8074E">
        <w:rPr>
          <w:rFonts w:ascii="GHEA Grapalat" w:eastAsiaTheme="minorEastAsia" w:hAnsi="GHEA Grapalat"/>
          <w:spacing w:val="-4"/>
          <w:lang w:val="af-ZA"/>
        </w:rPr>
        <w:t xml:space="preserve"> </w:t>
      </w:r>
      <w:r w:rsidRPr="00C8074E">
        <w:rPr>
          <w:rFonts w:ascii="GHEA Grapalat" w:eastAsiaTheme="minorEastAsia" w:hAnsi="GHEA Grapalat"/>
          <w:spacing w:val="-4"/>
          <w:lang w:val="hy-AM"/>
        </w:rPr>
        <w:t xml:space="preserve">խմբին պատկանող սպառողների </w:t>
      </w:r>
      <w:r w:rsidRPr="00C8074E">
        <w:rPr>
          <w:rFonts w:ascii="GHEA Grapalat" w:eastAsiaTheme="minorEastAsia" w:hAnsi="GHEA Grapalat"/>
          <w:spacing w:val="-4"/>
          <w:lang w:val="af-ZA"/>
        </w:rPr>
        <w:t>(</w:t>
      </w:r>
      <w:r w:rsidRPr="00C8074E">
        <w:rPr>
          <w:rFonts w:ascii="GHEA Grapalat" w:eastAsiaTheme="minorEastAsia" w:hAnsi="GHEA Grapalat"/>
          <w:spacing w:val="-4"/>
          <w:lang w:val="hy-AM"/>
        </w:rPr>
        <w:t>այդ թվում՝ Որակավորված սպառողների</w:t>
      </w:r>
      <w:r w:rsidRPr="00C8074E">
        <w:rPr>
          <w:rFonts w:ascii="GHEA Grapalat" w:eastAsiaTheme="minorEastAsia" w:hAnsi="GHEA Grapalat"/>
          <w:spacing w:val="-4"/>
          <w:lang w:val="af-ZA"/>
        </w:rPr>
        <w:t>)</w:t>
      </w:r>
      <w:r w:rsidRPr="00C8074E">
        <w:rPr>
          <w:rFonts w:ascii="GHEA Grapalat" w:eastAsiaTheme="minorEastAsia" w:hAnsi="GHEA Grapalat"/>
          <w:spacing w:val="-4"/>
          <w:lang w:val="hy-AM"/>
        </w:rPr>
        <w:t xml:space="preserve"> կողմից </w:t>
      </w:r>
      <w:r w:rsidR="001B611E" w:rsidRPr="00C8074E">
        <w:rPr>
          <w:rFonts w:ascii="GHEA Grapalat" w:eastAsiaTheme="minorEastAsia" w:hAnsi="GHEA Grapalat"/>
          <w:spacing w:val="-4"/>
          <w:lang w:val="hy-AM"/>
        </w:rPr>
        <w:t xml:space="preserve">այն </w:t>
      </w:r>
      <w:r w:rsidRPr="00C8074E">
        <w:rPr>
          <w:rFonts w:ascii="GHEA Grapalat" w:eastAsiaTheme="minorEastAsia" w:hAnsi="GHEA Grapalat"/>
          <w:spacing w:val="-4"/>
          <w:lang w:val="hy-AM"/>
        </w:rPr>
        <w:t>սպառվող էլեկտրական էներգիայի տարեկան քանակն է, որը մատակարարվում է Մատակարարների, այլ անձանց կողմից, առաքվում է սեփական սպառման համար և մուտք է գործում Բաշխման ցանց</w:t>
      </w:r>
      <w:r w:rsidR="00A20D86" w:rsidRPr="00A20D86">
        <w:rPr>
          <w:rFonts w:ascii="GHEA Grapalat" w:eastAsiaTheme="minorEastAsia" w:hAnsi="GHEA Grapalat"/>
          <w:spacing w:val="-4"/>
          <w:lang w:val="af-ZA"/>
        </w:rPr>
        <w:t>.</w:t>
      </w:r>
      <w:r w:rsidRPr="00C8074E">
        <w:rPr>
          <w:rFonts w:ascii="GHEA Grapalat" w:eastAsiaTheme="minorEastAsia" w:hAnsi="GHEA Grapalat"/>
          <w:spacing w:val="-4"/>
          <w:lang w:val="hy-AM"/>
        </w:rPr>
        <w:t xml:space="preserve"> </w:t>
      </w:r>
    </w:p>
    <w:p w14:paraId="35B1E54E" w14:textId="77777777" w:rsidR="002D01FA" w:rsidRPr="00C8074E" w:rsidRDefault="00614B4B" w:rsidP="00C8074E">
      <w:pPr>
        <w:pStyle w:val="a9"/>
        <w:numPr>
          <w:ilvl w:val="0"/>
          <w:numId w:val="23"/>
        </w:numPr>
        <w:tabs>
          <w:tab w:val="left" w:pos="993"/>
          <w:tab w:val="left" w:pos="1560"/>
        </w:tabs>
        <w:spacing w:line="460" w:lineRule="exact"/>
        <w:ind w:left="0" w:firstLine="709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C8074E">
        <w:rPr>
          <w:rFonts w:ascii="GHEA Grapalat" w:hAnsi="GHEA Grapalat" w:cs="Sylfaen"/>
          <w:spacing w:val="-4"/>
          <w:kern w:val="28"/>
          <w:lang w:val="hy-AM"/>
        </w:rPr>
        <w:t xml:space="preserve">սպառողական խմբերի նկատմամբ սակագների վերանայման հավասարաչափ ազդեցության </w:t>
      </w:r>
      <w:r w:rsidRPr="00C8074E">
        <w:rPr>
          <w:rFonts w:ascii="GHEA Grapalat" w:hAnsi="GHEA Grapalat" w:cs="Sylfaen"/>
          <w:spacing w:val="-4"/>
          <w:lang w:val="hy-AM"/>
        </w:rPr>
        <w:t xml:space="preserve">ապահովման </w:t>
      </w:r>
      <w:r w:rsidR="006E46A0" w:rsidRPr="00C8074E">
        <w:rPr>
          <w:rFonts w:ascii="GHEA Grapalat" w:hAnsi="GHEA Grapalat" w:cs="Sylfaen"/>
          <w:spacing w:val="-4"/>
          <w:lang w:val="hy-AM"/>
        </w:rPr>
        <w:t>անհրաժեշտությամբ պայմանավորված</w:t>
      </w:r>
      <w:r w:rsidR="002605F3" w:rsidRPr="00C8074E">
        <w:rPr>
          <w:rFonts w:ascii="GHEA Grapalat" w:hAnsi="GHEA Grapalat" w:cs="Sylfaen"/>
          <w:spacing w:val="-4"/>
          <w:lang w:val="af-ZA"/>
        </w:rPr>
        <w:t>`</w:t>
      </w:r>
      <w:r w:rsidR="006E46A0" w:rsidRPr="00C8074E" w:rsidDel="006E46A0">
        <w:rPr>
          <w:rFonts w:ascii="GHEA Grapalat" w:hAnsi="GHEA Grapalat" w:cs="Sylfaen"/>
          <w:spacing w:val="-4"/>
          <w:lang w:val="hy-AM"/>
        </w:rPr>
        <w:t xml:space="preserve"> </w:t>
      </w:r>
      <w:r w:rsidR="008E2188" w:rsidRPr="00C8074E">
        <w:rPr>
          <w:rFonts w:ascii="GHEA Grapalat" w:hAnsi="GHEA Grapalat" w:cs="Sylfaen"/>
          <w:spacing w:val="-4"/>
          <w:lang w:val="hy-AM"/>
        </w:rPr>
        <w:t>բոլոր սպառողական խմբերի համար</w:t>
      </w:r>
      <w:r w:rsidR="00523530" w:rsidRPr="00C8074E">
        <w:rPr>
          <w:rFonts w:ascii="GHEA Grapalat" w:hAnsi="GHEA Grapalat" w:cs="Sylfaen"/>
          <w:spacing w:val="-4"/>
          <w:lang w:val="hy-AM"/>
        </w:rPr>
        <w:t xml:space="preserve"> </w:t>
      </w:r>
      <w:r w:rsidR="008D74EB" w:rsidRPr="00C8074E">
        <w:rPr>
          <w:rFonts w:ascii="GHEA Grapalat" w:hAnsi="GHEA Grapalat" w:cs="Sylfaen"/>
          <w:spacing w:val="-4"/>
          <w:lang w:val="hy-AM"/>
        </w:rPr>
        <w:t>Է</w:t>
      </w:r>
      <w:r w:rsidR="00523530" w:rsidRPr="00C8074E">
        <w:rPr>
          <w:rFonts w:ascii="GHEA Grapalat" w:hAnsi="GHEA Grapalat" w:cs="Sylfaen"/>
          <w:spacing w:val="-4"/>
          <w:lang w:val="hy-AM"/>
        </w:rPr>
        <w:t>լեկտրական էներգիայի վաճառքի սակագները</w:t>
      </w:r>
      <w:r w:rsidR="00523530" w:rsidRPr="00C8074E">
        <w:rPr>
          <w:rFonts w:ascii="GHEA Grapalat" w:hAnsi="GHEA Grapalat" w:cs="Sylfaen"/>
          <w:spacing w:val="-4"/>
          <w:kern w:val="28"/>
          <w:lang w:val="hy-AM"/>
        </w:rPr>
        <w:t xml:space="preserve"> վերանայվո</w:t>
      </w:r>
      <w:r w:rsidR="002D01FA" w:rsidRPr="00C8074E">
        <w:rPr>
          <w:rFonts w:ascii="GHEA Grapalat" w:hAnsi="GHEA Grapalat" w:cs="Sylfaen"/>
          <w:spacing w:val="-4"/>
          <w:kern w:val="28"/>
          <w:lang w:val="hy-AM"/>
        </w:rPr>
        <w:t>ւմ են հավասարաչափ Ե</w:t>
      </w:r>
      <w:r w:rsidR="00523530" w:rsidRPr="00C8074E">
        <w:rPr>
          <w:rFonts w:ascii="GHEA Grapalat" w:hAnsi="GHEA Grapalat" w:cs="Sylfaen"/>
          <w:spacing w:val="-4"/>
          <w:kern w:val="28"/>
          <w:lang w:val="hy-AM"/>
        </w:rPr>
        <w:t>րաշխավորված մատակարարի կողմից վաճառվող էլեկտրական էներգիայի</w:t>
      </w:r>
      <w:r w:rsidR="008E2188" w:rsidRPr="00C8074E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AD71AE" w:rsidRPr="00C8074E">
        <w:rPr>
          <w:rFonts w:ascii="GHEA Grapalat" w:hAnsi="GHEA Grapalat" w:cs="Sylfaen"/>
          <w:spacing w:val="-4"/>
          <w:kern w:val="28"/>
          <w:lang w:val="hy-AM"/>
        </w:rPr>
        <w:t>միջին կ</w:t>
      </w:r>
      <w:r w:rsidR="00A20D86">
        <w:rPr>
          <w:rFonts w:ascii="GHEA Grapalat" w:hAnsi="GHEA Grapalat" w:cs="Sylfaen"/>
          <w:spacing w:val="-4"/>
          <w:kern w:val="28"/>
          <w:lang w:val="hy-AM"/>
        </w:rPr>
        <w:t>շռված սակագնի փոփոխության չափով.</w:t>
      </w:r>
      <w:r w:rsidR="00AD71AE" w:rsidRPr="00C8074E">
        <w:rPr>
          <w:rFonts w:ascii="GHEA Grapalat" w:hAnsi="GHEA Grapalat" w:cs="Sylfaen"/>
          <w:spacing w:val="-4"/>
          <w:kern w:val="28"/>
          <w:lang w:val="hy-AM"/>
        </w:rPr>
        <w:t xml:space="preserve"> </w:t>
      </w:r>
    </w:p>
    <w:p w14:paraId="04B6B363" w14:textId="77777777" w:rsidR="002802C5" w:rsidRPr="00C8074E" w:rsidRDefault="00343399" w:rsidP="00C8074E">
      <w:pPr>
        <w:pStyle w:val="a9"/>
        <w:numPr>
          <w:ilvl w:val="0"/>
          <w:numId w:val="23"/>
        </w:numPr>
        <w:tabs>
          <w:tab w:val="left" w:pos="993"/>
          <w:tab w:val="left" w:pos="1560"/>
        </w:tabs>
        <w:spacing w:line="460" w:lineRule="exact"/>
        <w:ind w:left="0" w:firstLine="709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C8074E">
        <w:rPr>
          <w:rFonts w:ascii="GHEA Grapalat" w:hAnsi="GHEA Grapalat" w:cs="Sylfaen"/>
          <w:spacing w:val="-4"/>
          <w:kern w:val="28"/>
          <w:lang w:val="hy-AM"/>
        </w:rPr>
        <w:t xml:space="preserve">սպառողական առանձին խմբերի համար էլեկտրական էներգիայի մատչելիության ապահովման </w:t>
      </w:r>
      <w:r w:rsidR="006E46A0" w:rsidRPr="00C8074E">
        <w:rPr>
          <w:rFonts w:ascii="GHEA Grapalat" w:hAnsi="GHEA Grapalat" w:cs="Sylfaen"/>
          <w:spacing w:val="-4"/>
          <w:lang w:val="hy-AM"/>
        </w:rPr>
        <w:t>անհրաժեշտությամբ պայմանավորված</w:t>
      </w:r>
      <w:r w:rsidR="002605F3" w:rsidRPr="00C8074E">
        <w:rPr>
          <w:rFonts w:ascii="GHEA Grapalat" w:hAnsi="GHEA Grapalat" w:cs="Sylfaen"/>
          <w:spacing w:val="-4"/>
          <w:kern w:val="28"/>
          <w:lang w:val="hy-AM"/>
        </w:rPr>
        <w:t>`</w:t>
      </w:r>
      <w:r w:rsidR="006E46A0" w:rsidRPr="00C8074E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2D01FA" w:rsidRPr="00C8074E">
        <w:rPr>
          <w:rFonts w:ascii="GHEA Grapalat" w:hAnsi="GHEA Grapalat" w:cs="Sylfaen"/>
          <w:spacing w:val="-4"/>
          <w:kern w:val="28"/>
          <w:lang w:val="hy-AM"/>
        </w:rPr>
        <w:t>Է</w:t>
      </w:r>
      <w:r w:rsidR="00695128" w:rsidRPr="00C8074E">
        <w:rPr>
          <w:rFonts w:ascii="GHEA Grapalat" w:hAnsi="GHEA Grapalat" w:cs="Sylfaen"/>
          <w:spacing w:val="-4"/>
          <w:kern w:val="28"/>
          <w:lang w:val="hy-AM"/>
        </w:rPr>
        <w:t xml:space="preserve">լեկտրական էներգիայի վաճառքի սակագները </w:t>
      </w:r>
      <w:r w:rsidR="00DA3175" w:rsidRPr="00C8074E">
        <w:rPr>
          <w:rFonts w:ascii="GHEA Grapalat" w:hAnsi="GHEA Grapalat" w:cs="Sylfaen"/>
          <w:spacing w:val="-4"/>
          <w:kern w:val="28"/>
          <w:lang w:val="hy-AM"/>
        </w:rPr>
        <w:t xml:space="preserve">վերանայվում </w:t>
      </w:r>
      <w:r w:rsidR="00695128" w:rsidRPr="00C8074E">
        <w:rPr>
          <w:rFonts w:ascii="GHEA Grapalat" w:hAnsi="GHEA Grapalat" w:cs="Sylfaen"/>
          <w:spacing w:val="-4"/>
          <w:kern w:val="28"/>
          <w:lang w:val="hy-AM"/>
        </w:rPr>
        <w:t>են</w:t>
      </w:r>
      <w:r w:rsidR="00DA3175" w:rsidRPr="00C8074E">
        <w:rPr>
          <w:rFonts w:ascii="GHEA Grapalat" w:hAnsi="GHEA Grapalat" w:cs="Sylfaen"/>
          <w:spacing w:val="-4"/>
          <w:kern w:val="28"/>
          <w:lang w:val="hy-AM"/>
        </w:rPr>
        <w:t xml:space="preserve"> Հայաստանի Հանրապետության կառավարության կամ </w:t>
      </w:r>
      <w:r w:rsidR="00695128" w:rsidRPr="00C8074E">
        <w:rPr>
          <w:rFonts w:ascii="GHEA Grapalat" w:hAnsi="GHEA Grapalat" w:cs="Sylfaen"/>
          <w:spacing w:val="-4"/>
          <w:kern w:val="28"/>
          <w:lang w:val="hy-AM"/>
        </w:rPr>
        <w:t>Հ</w:t>
      </w:r>
      <w:r w:rsidR="00A20D86">
        <w:rPr>
          <w:rFonts w:ascii="GHEA Grapalat" w:hAnsi="GHEA Grapalat" w:cs="Sylfaen"/>
          <w:spacing w:val="-4"/>
          <w:lang w:val="hy-AM"/>
        </w:rPr>
        <w:t>անձնաժողովի նախաձեռնությամբ՝</w:t>
      </w:r>
      <w:r w:rsidR="00DA3175" w:rsidRPr="00C8074E">
        <w:rPr>
          <w:rFonts w:ascii="GHEA Grapalat" w:hAnsi="GHEA Grapalat" w:cs="Sylfaen"/>
          <w:spacing w:val="-4"/>
          <w:lang w:val="hy-AM"/>
        </w:rPr>
        <w:t xml:space="preserve"> սույն մեթոդիկայի 2-րդ գլխի համաձայն որոշված </w:t>
      </w:r>
      <w:r w:rsidR="00EB1A3D" w:rsidRPr="00C8074E">
        <w:rPr>
          <w:rFonts w:ascii="GHEA Grapalat" w:hAnsi="GHEA Grapalat" w:cs="Sylfaen"/>
          <w:spacing w:val="-4"/>
          <w:lang w:val="hy-AM"/>
        </w:rPr>
        <w:t>Ե</w:t>
      </w:r>
      <w:r w:rsidR="00695128" w:rsidRPr="00C8074E">
        <w:rPr>
          <w:rFonts w:ascii="GHEA Grapalat" w:hAnsi="GHEA Grapalat" w:cs="Sylfaen"/>
          <w:spacing w:val="-4"/>
          <w:kern w:val="28"/>
          <w:lang w:val="hy-AM"/>
        </w:rPr>
        <w:t xml:space="preserve">րաշխավորված մատակարարի հաշվարկային </w:t>
      </w:r>
      <w:r w:rsidR="00DA3175" w:rsidRPr="00C8074E">
        <w:rPr>
          <w:rFonts w:ascii="GHEA Grapalat" w:hAnsi="GHEA Grapalat" w:cs="Sylfaen"/>
          <w:spacing w:val="-4"/>
          <w:lang w:val="hy-AM"/>
        </w:rPr>
        <w:t>անհրաժեշտ հասույթն ապահովող մոտեցմամբ</w:t>
      </w:r>
      <w:r w:rsidR="00A92073" w:rsidRPr="00C8074E">
        <w:rPr>
          <w:rFonts w:ascii="GHEA Grapalat" w:hAnsi="GHEA Grapalat" w:cs="Sylfaen"/>
          <w:spacing w:val="-4"/>
          <w:lang w:val="hy-AM"/>
        </w:rPr>
        <w:t>։»</w:t>
      </w:r>
      <w:r w:rsidR="00DA3175" w:rsidRPr="00C8074E">
        <w:rPr>
          <w:rFonts w:ascii="GHEA Grapalat" w:hAnsi="GHEA Grapalat" w:cs="Sylfaen"/>
          <w:spacing w:val="-4"/>
          <w:lang w:val="hy-AM"/>
        </w:rPr>
        <w:t>։</w:t>
      </w:r>
    </w:p>
    <w:p w14:paraId="700C8C77" w14:textId="77777777" w:rsidR="00F22CC1" w:rsidRPr="00C8074E" w:rsidRDefault="00F22CC1" w:rsidP="0001440A">
      <w:pPr>
        <w:pStyle w:val="20"/>
        <w:numPr>
          <w:ilvl w:val="0"/>
          <w:numId w:val="24"/>
        </w:numPr>
        <w:spacing w:line="460" w:lineRule="exact"/>
        <w:jc w:val="both"/>
        <w:rPr>
          <w:rFonts w:ascii="GHEA Grapalat" w:eastAsiaTheme="minorEastAsia" w:hAnsi="GHEA Grapalat"/>
          <w:spacing w:val="-4"/>
          <w:kern w:val="0"/>
          <w:sz w:val="24"/>
          <w:szCs w:val="24"/>
          <w:lang w:val="hy-AM" w:eastAsia="en-US"/>
        </w:rPr>
      </w:pP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Սույն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որոշումն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ուժի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մեջ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է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մտնում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պաշտոնական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հրապարակման</w:t>
      </w:r>
      <w:r w:rsidR="00995C16"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ը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հաջորդող</w:t>
      </w:r>
      <w:r w:rsidRPr="00C8074E">
        <w:rPr>
          <w:rFonts w:ascii="GHEA Grapalat" w:eastAsiaTheme="minorEastAsia" w:hAnsi="GHEA Grapalat"/>
          <w:spacing w:val="-4"/>
          <w:sz w:val="24"/>
          <w:szCs w:val="24"/>
          <w:lang w:val="hy-AM"/>
        </w:rPr>
        <w:t xml:space="preserve"> </w:t>
      </w:r>
      <w:r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օր</w:t>
      </w:r>
      <w:r w:rsidR="00995C16" w:rsidRPr="00C8074E">
        <w:rPr>
          <w:rFonts w:ascii="GHEA Grapalat" w:eastAsiaTheme="minorEastAsia" w:hAnsi="GHEA Grapalat" w:cstheme="minorBidi"/>
          <w:spacing w:val="-4"/>
          <w:sz w:val="24"/>
          <w:szCs w:val="24"/>
          <w:lang w:val="hy-AM"/>
        </w:rPr>
        <w:t>վանից</w:t>
      </w:r>
      <w:r w:rsidRPr="00C8074E">
        <w:rPr>
          <w:rFonts w:ascii="GHEA Grapalat" w:eastAsiaTheme="minorEastAsia" w:hAnsi="GHEA Grapalat"/>
          <w:spacing w:val="-4"/>
          <w:kern w:val="0"/>
          <w:sz w:val="24"/>
          <w:szCs w:val="24"/>
          <w:lang w:val="hy-AM" w:eastAsia="en-US"/>
        </w:rPr>
        <w:t>։</w:t>
      </w:r>
    </w:p>
    <w:p w14:paraId="2C75B794" w14:textId="77777777" w:rsidR="00EE574E" w:rsidRPr="00616FE5" w:rsidRDefault="00EE574E" w:rsidP="0001440A">
      <w:pPr>
        <w:pStyle w:val="Storagrutun"/>
        <w:rPr>
          <w:lang w:val="hy-AM"/>
        </w:rPr>
      </w:pPr>
    </w:p>
    <w:p w14:paraId="2FB93BD5" w14:textId="77777777" w:rsidR="0001440A" w:rsidRDefault="0001440A" w:rsidP="0001440A">
      <w:pPr>
        <w:pStyle w:val="Storagrutun"/>
        <w:rPr>
          <w:rFonts w:asciiTheme="minorHAnsi" w:hAnsiTheme="minorHAnsi"/>
          <w:lang w:val="hy-AM"/>
        </w:rPr>
      </w:pPr>
    </w:p>
    <w:p w14:paraId="07CE0C80" w14:textId="77777777" w:rsidR="0001440A" w:rsidRDefault="0001440A" w:rsidP="0001440A">
      <w:pPr>
        <w:pStyle w:val="Storagrutun"/>
        <w:rPr>
          <w:rFonts w:asciiTheme="minorHAnsi" w:hAnsiTheme="minorHAnsi"/>
          <w:lang w:val="hy-AM"/>
        </w:rPr>
      </w:pPr>
    </w:p>
    <w:p w14:paraId="272AC975" w14:textId="39799175" w:rsidR="0001440A" w:rsidRPr="0001440A" w:rsidRDefault="0001440A" w:rsidP="0001440A">
      <w:pPr>
        <w:pStyle w:val="Storagrutun"/>
        <w:rPr>
          <w:rFonts w:ascii="GHEA Grapalat" w:hAnsi="GHEA Grapalat"/>
          <w:b/>
          <w:bCs w:val="0"/>
          <w:lang w:val="hy-AM"/>
        </w:rPr>
      </w:pPr>
      <w:r>
        <w:rPr>
          <w:lang w:val="hy-AM"/>
        </w:rPr>
        <w:t xml:space="preserve"> </w:t>
      </w:r>
      <w:r w:rsidR="003062E4" w:rsidRPr="0001440A">
        <w:rPr>
          <w:rFonts w:ascii="GHEA Grapalat" w:hAnsi="GHEA Grapalat" w:cs="Arial"/>
          <w:b/>
          <w:bCs w:val="0"/>
          <w:lang w:val="hy-AM"/>
        </w:rPr>
        <w:t>ՀԱՅԱՍՏԱՆԻ</w:t>
      </w:r>
      <w:r w:rsidR="003062E4" w:rsidRPr="0001440A">
        <w:rPr>
          <w:rFonts w:ascii="GHEA Grapalat" w:hAnsi="GHEA Grapalat"/>
          <w:b/>
          <w:bCs w:val="0"/>
          <w:lang w:val="hy-AM"/>
        </w:rPr>
        <w:t xml:space="preserve"> </w:t>
      </w:r>
      <w:r w:rsidR="003062E4" w:rsidRPr="0001440A">
        <w:rPr>
          <w:rFonts w:ascii="GHEA Grapalat" w:hAnsi="GHEA Grapalat" w:cs="Arial"/>
          <w:b/>
          <w:bCs w:val="0"/>
          <w:lang w:val="hy-AM"/>
        </w:rPr>
        <w:t>ՀԱՆՐԱՊԵՏՈՒԹՅԱՆ</w:t>
      </w:r>
      <w:r w:rsidR="005E53A0" w:rsidRPr="0001440A">
        <w:rPr>
          <w:rFonts w:ascii="GHEA Grapalat" w:hAnsi="GHEA Grapalat"/>
          <w:b/>
          <w:bCs w:val="0"/>
          <w:lang w:val="hy-AM"/>
        </w:rPr>
        <w:t xml:space="preserve"> </w:t>
      </w:r>
      <w:r w:rsidR="003062E4" w:rsidRPr="0001440A">
        <w:rPr>
          <w:rFonts w:ascii="GHEA Grapalat" w:hAnsi="GHEA Grapalat" w:cs="Arial"/>
          <w:b/>
          <w:bCs w:val="0"/>
          <w:lang w:val="hy-AM"/>
        </w:rPr>
        <w:t>ՀԱՆՐԱՅԻՆ</w:t>
      </w:r>
    </w:p>
    <w:p w14:paraId="3B107678" w14:textId="32A62DB4" w:rsidR="00FC3B64" w:rsidRPr="0001440A" w:rsidRDefault="003062E4" w:rsidP="0001440A">
      <w:pPr>
        <w:pStyle w:val="Storagrutun"/>
        <w:ind w:firstLine="567"/>
        <w:rPr>
          <w:rFonts w:ascii="GHEA Grapalat" w:hAnsi="GHEA Grapalat"/>
          <w:b/>
          <w:bCs w:val="0"/>
          <w:lang w:val="hy-AM"/>
        </w:rPr>
      </w:pPr>
      <w:r w:rsidRPr="0001440A">
        <w:rPr>
          <w:rFonts w:ascii="GHEA Grapalat" w:hAnsi="GHEA Grapalat" w:cs="Arial"/>
          <w:b/>
          <w:bCs w:val="0"/>
          <w:lang w:val="hy-AM"/>
        </w:rPr>
        <w:t>ԾԱՌԱՅՈՒԹՅՈՒՆՆԵՐԸ</w:t>
      </w:r>
      <w:r w:rsidRPr="0001440A">
        <w:rPr>
          <w:rFonts w:ascii="GHEA Grapalat" w:hAnsi="GHEA Grapalat"/>
          <w:b/>
          <w:bCs w:val="0"/>
          <w:lang w:val="hy-AM"/>
        </w:rPr>
        <w:t xml:space="preserve"> </w:t>
      </w:r>
      <w:r w:rsidRPr="0001440A">
        <w:rPr>
          <w:rFonts w:ascii="GHEA Grapalat" w:hAnsi="GHEA Grapalat" w:cs="Arial"/>
          <w:b/>
          <w:bCs w:val="0"/>
          <w:lang w:val="hy-AM"/>
        </w:rPr>
        <w:t>ԿԱՐԳԱՎՈՐՈՂ</w:t>
      </w:r>
    </w:p>
    <w:p w14:paraId="019D9AEF" w14:textId="2C3410F5" w:rsidR="00260DD4" w:rsidRPr="0001440A" w:rsidRDefault="003062E4" w:rsidP="0001440A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bCs w:val="0"/>
          <w:lang w:val="hy-AM"/>
        </w:rPr>
      </w:pPr>
      <w:r w:rsidRPr="0001440A">
        <w:rPr>
          <w:rFonts w:ascii="GHEA Grapalat" w:hAnsi="GHEA Grapalat" w:cs="Arial"/>
          <w:b/>
          <w:bCs w:val="0"/>
          <w:lang w:val="hy-AM"/>
        </w:rPr>
        <w:t>ՀԱՆՁՆԱԺՈՂՈՎԻ</w:t>
      </w:r>
      <w:r w:rsidR="00186FFB" w:rsidRPr="0001440A">
        <w:rPr>
          <w:rFonts w:ascii="GHEA Grapalat" w:hAnsi="GHEA Grapalat"/>
          <w:b/>
          <w:bCs w:val="0"/>
          <w:lang w:val="hy-AM"/>
        </w:rPr>
        <w:t xml:space="preserve"> </w:t>
      </w:r>
      <w:r w:rsidRPr="0001440A">
        <w:rPr>
          <w:rFonts w:ascii="GHEA Grapalat" w:hAnsi="GHEA Grapalat" w:cs="Arial"/>
          <w:b/>
          <w:bCs w:val="0"/>
          <w:lang w:val="hy-AM"/>
        </w:rPr>
        <w:t>ՆԱԽԱԳԱՀ՝</w:t>
      </w:r>
      <w:r w:rsidR="0001440A" w:rsidRPr="0001440A">
        <w:rPr>
          <w:rFonts w:ascii="GHEA Grapalat" w:hAnsi="GHEA Grapalat"/>
          <w:b/>
          <w:bCs w:val="0"/>
          <w:lang w:val="hy-AM"/>
        </w:rPr>
        <w:t xml:space="preserve"> </w:t>
      </w:r>
      <w:r w:rsidR="0001440A">
        <w:rPr>
          <w:rFonts w:ascii="GHEA Grapalat" w:hAnsi="GHEA Grapalat"/>
          <w:b/>
          <w:bCs w:val="0"/>
          <w:lang w:val="hy-AM"/>
        </w:rPr>
        <w:tab/>
      </w:r>
      <w:r w:rsidR="0001440A">
        <w:rPr>
          <w:rFonts w:ascii="GHEA Grapalat" w:hAnsi="GHEA Grapalat"/>
          <w:b/>
          <w:bCs w:val="0"/>
          <w:lang w:val="hy-AM"/>
        </w:rPr>
        <w:tab/>
      </w:r>
      <w:r w:rsidR="0001440A">
        <w:rPr>
          <w:rFonts w:ascii="GHEA Grapalat" w:hAnsi="GHEA Grapalat"/>
          <w:b/>
          <w:bCs w:val="0"/>
          <w:lang w:val="hy-AM"/>
        </w:rPr>
        <w:tab/>
      </w:r>
      <w:r w:rsidR="0001440A">
        <w:rPr>
          <w:rFonts w:ascii="GHEA Grapalat" w:hAnsi="GHEA Grapalat"/>
          <w:b/>
          <w:bCs w:val="0"/>
          <w:lang w:val="hy-AM"/>
        </w:rPr>
        <w:tab/>
      </w:r>
      <w:r w:rsidR="0001440A">
        <w:rPr>
          <w:rFonts w:ascii="GHEA Grapalat" w:hAnsi="GHEA Grapalat"/>
          <w:b/>
          <w:bCs w:val="0"/>
          <w:lang w:val="hy-AM"/>
        </w:rPr>
        <w:tab/>
      </w:r>
      <w:r w:rsidR="005E53A0" w:rsidRPr="0001440A">
        <w:rPr>
          <w:rFonts w:ascii="GHEA Grapalat" w:hAnsi="GHEA Grapalat" w:cs="Arial"/>
          <w:b/>
          <w:bCs w:val="0"/>
          <w:lang w:val="hy-AM"/>
        </w:rPr>
        <w:t>Գ</w:t>
      </w:r>
      <w:r w:rsidR="00D5653D" w:rsidRPr="0001440A">
        <w:rPr>
          <w:rFonts w:ascii="GHEA Grapalat" w:hAnsi="GHEA Grapalat"/>
          <w:b/>
          <w:bCs w:val="0"/>
          <w:lang w:val="hy-AM"/>
        </w:rPr>
        <w:t xml:space="preserve">. </w:t>
      </w:r>
      <w:r w:rsidR="005E53A0" w:rsidRPr="0001440A">
        <w:rPr>
          <w:rFonts w:ascii="GHEA Grapalat" w:hAnsi="GHEA Grapalat" w:cs="Arial"/>
          <w:b/>
          <w:bCs w:val="0"/>
          <w:lang w:val="hy-AM"/>
        </w:rPr>
        <w:t>ԲԱՂՐԱՄ</w:t>
      </w:r>
      <w:r w:rsidRPr="0001440A">
        <w:rPr>
          <w:rFonts w:ascii="GHEA Grapalat" w:hAnsi="GHEA Grapalat" w:cs="Arial"/>
          <w:b/>
          <w:bCs w:val="0"/>
          <w:lang w:val="hy-AM"/>
        </w:rPr>
        <w:t>ՅԱՆ</w:t>
      </w:r>
    </w:p>
    <w:p w14:paraId="164D854A" w14:textId="69EF435A" w:rsidR="00C8074E" w:rsidRDefault="0001440A" w:rsidP="0001440A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14:paraId="0F538DFF" w14:textId="77777777" w:rsidR="00616FE5" w:rsidRDefault="00616FE5" w:rsidP="0001440A">
      <w:pPr>
        <w:pStyle w:val="gam"/>
        <w:rPr>
          <w:rFonts w:ascii="GHEA Grapalat" w:hAnsi="GHEA Grapalat"/>
          <w:sz w:val="20"/>
          <w:szCs w:val="20"/>
          <w:lang w:val="hy-AM"/>
        </w:rPr>
      </w:pPr>
    </w:p>
    <w:p w14:paraId="36FF1FC8" w14:textId="549911FA" w:rsidR="002F68FB" w:rsidRPr="00C8074E" w:rsidRDefault="0001440A" w:rsidP="0001440A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062E4" w:rsidRPr="00C8074E">
        <w:rPr>
          <w:rFonts w:ascii="GHEA Grapalat" w:hAnsi="GHEA Grapalat"/>
          <w:sz w:val="20"/>
          <w:szCs w:val="20"/>
        </w:rPr>
        <w:t>ք</w:t>
      </w:r>
      <w:r w:rsidR="007B7606" w:rsidRPr="00C8074E">
        <w:rPr>
          <w:rFonts w:ascii="GHEA Grapalat" w:hAnsi="GHEA Grapalat"/>
          <w:sz w:val="20"/>
          <w:szCs w:val="20"/>
        </w:rPr>
        <w:t xml:space="preserve">. </w:t>
      </w:r>
      <w:r w:rsidR="003062E4" w:rsidRPr="00C8074E">
        <w:rPr>
          <w:rFonts w:ascii="GHEA Grapalat" w:hAnsi="GHEA Grapalat"/>
          <w:sz w:val="20"/>
          <w:szCs w:val="20"/>
        </w:rPr>
        <w:t>Երևան</w:t>
      </w:r>
    </w:p>
    <w:p w14:paraId="1F58FF22" w14:textId="137B31E0" w:rsidR="00925922" w:rsidRPr="00C8074E" w:rsidRDefault="0001440A" w:rsidP="00CE3516">
      <w:pPr>
        <w:pStyle w:val="gam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0D3AE7">
        <w:rPr>
          <w:rFonts w:ascii="GHEA Grapalat" w:hAnsi="GHEA Grapalat"/>
          <w:sz w:val="20"/>
          <w:szCs w:val="20"/>
          <w:lang w:val="hy-AM"/>
        </w:rPr>
        <w:t>8 դեկտեմբերի</w:t>
      </w:r>
      <w:r w:rsidR="00FE531B" w:rsidRPr="00C8074E">
        <w:rPr>
          <w:rFonts w:ascii="GHEA Grapalat" w:hAnsi="GHEA Grapalat"/>
          <w:sz w:val="20"/>
          <w:szCs w:val="20"/>
          <w:lang w:val="hy-AM"/>
        </w:rPr>
        <w:t xml:space="preserve"> </w:t>
      </w:r>
      <w:r w:rsidR="004803C3" w:rsidRPr="00C8074E">
        <w:rPr>
          <w:rFonts w:ascii="GHEA Grapalat" w:hAnsi="GHEA Grapalat"/>
          <w:sz w:val="20"/>
          <w:szCs w:val="20"/>
        </w:rPr>
        <w:t>20</w:t>
      </w:r>
      <w:r w:rsidR="005E53A0" w:rsidRPr="00C8074E">
        <w:rPr>
          <w:rFonts w:ascii="GHEA Grapalat" w:hAnsi="GHEA Grapalat"/>
          <w:sz w:val="20"/>
          <w:szCs w:val="20"/>
        </w:rPr>
        <w:t>21</w:t>
      </w:r>
      <w:r w:rsidR="003062E4" w:rsidRPr="00C8074E">
        <w:rPr>
          <w:rFonts w:ascii="GHEA Grapalat" w:hAnsi="GHEA Grapalat"/>
          <w:sz w:val="20"/>
          <w:szCs w:val="20"/>
        </w:rPr>
        <w:t>թ.</w:t>
      </w:r>
    </w:p>
    <w:sectPr w:rsidR="00925922" w:rsidRPr="00C8074E" w:rsidSect="0001440A">
      <w:headerReference w:type="even" r:id="rId10"/>
      <w:footerReference w:type="even" r:id="rId11"/>
      <w:footerReference w:type="default" r:id="rId12"/>
      <w:pgSz w:w="11906" w:h="16838" w:code="9"/>
      <w:pgMar w:top="426" w:right="907" w:bottom="295" w:left="907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3958" w14:textId="77777777" w:rsidR="006C62FE" w:rsidRDefault="006C62FE">
      <w:r>
        <w:separator/>
      </w:r>
    </w:p>
  </w:endnote>
  <w:endnote w:type="continuationSeparator" w:id="0">
    <w:p w14:paraId="5F133D42" w14:textId="77777777" w:rsidR="006C62FE" w:rsidRDefault="006C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E96B" w14:textId="77777777" w:rsidR="007B7606" w:rsidRDefault="00C072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FA6B29" w14:textId="77777777" w:rsidR="007B7606" w:rsidRDefault="007B7606">
    <w:pPr>
      <w:pStyle w:val="a4"/>
      <w:ind w:right="360"/>
    </w:pPr>
  </w:p>
  <w:p w14:paraId="52EDF410" w14:textId="77777777" w:rsidR="007B7606" w:rsidRDefault="007B7606"/>
  <w:p w14:paraId="0DB8F770" w14:textId="77777777" w:rsidR="007B7606" w:rsidRDefault="007B7606"/>
  <w:p w14:paraId="0BF92D34" w14:textId="77777777" w:rsidR="007B7606" w:rsidRDefault="007B7606"/>
  <w:p w14:paraId="7147C921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7473" w14:textId="77777777" w:rsidR="007B7606" w:rsidRDefault="007B7606">
    <w:pPr>
      <w:pStyle w:val="a4"/>
      <w:ind w:right="360"/>
    </w:pPr>
  </w:p>
  <w:p w14:paraId="24AC59EA" w14:textId="77777777" w:rsidR="008C778D" w:rsidRDefault="00C072C8" w:rsidP="008C778D">
    <w:pPr>
      <w:pStyle w:val="a4"/>
      <w:framePr w:wrap="around" w:vAnchor="text" w:hAnchor="page" w:x="10945" w:y="77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8C778D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A27501">
      <w:rPr>
        <w:rStyle w:val="a6"/>
        <w:noProof/>
        <w:sz w:val="20"/>
        <w:szCs w:val="20"/>
      </w:rPr>
      <w:t>3</w:t>
    </w:r>
    <w:r>
      <w:rPr>
        <w:rStyle w:val="a6"/>
        <w:sz w:val="20"/>
        <w:szCs w:val="20"/>
      </w:rPr>
      <w:fldChar w:fldCharType="end"/>
    </w:r>
  </w:p>
  <w:p w14:paraId="03021C7C" w14:textId="77777777" w:rsidR="007B7606" w:rsidRDefault="007B7606"/>
  <w:p w14:paraId="030B768D" w14:textId="77777777" w:rsidR="007B7606" w:rsidRDefault="007B7606"/>
  <w:p w14:paraId="69CFA6DC" w14:textId="77777777" w:rsidR="007B7606" w:rsidRDefault="007B7606"/>
  <w:p w14:paraId="5E413A21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A7A8" w14:textId="77777777" w:rsidR="006C62FE" w:rsidRDefault="006C62FE">
      <w:r>
        <w:separator/>
      </w:r>
    </w:p>
  </w:footnote>
  <w:footnote w:type="continuationSeparator" w:id="0">
    <w:p w14:paraId="136222EC" w14:textId="77777777" w:rsidR="006C62FE" w:rsidRDefault="006C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3908" w14:textId="77777777" w:rsidR="007B7606" w:rsidRDefault="007B7606"/>
  <w:p w14:paraId="7BF79F33" w14:textId="77777777" w:rsidR="007B7606" w:rsidRDefault="007B7606"/>
  <w:p w14:paraId="65A369AD" w14:textId="77777777" w:rsidR="007B7606" w:rsidRDefault="007B7606"/>
  <w:p w14:paraId="4919FF51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AD536A6"/>
    <w:multiLevelType w:val="hybridMultilevel"/>
    <w:tmpl w:val="B5B8DC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054"/>
    <w:multiLevelType w:val="hybridMultilevel"/>
    <w:tmpl w:val="7F18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407A7"/>
    <w:multiLevelType w:val="hybridMultilevel"/>
    <w:tmpl w:val="711A4EE2"/>
    <w:lvl w:ilvl="0" w:tplc="A97EEE6A">
      <w:start w:val="1"/>
      <w:numFmt w:val="decimal"/>
      <w:lvlText w:val="%1."/>
      <w:lvlJc w:val="left"/>
      <w:pPr>
        <w:ind w:left="786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06525"/>
    <w:multiLevelType w:val="hybridMultilevel"/>
    <w:tmpl w:val="CF6E40C6"/>
    <w:lvl w:ilvl="0" w:tplc="BCA24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54C9A"/>
    <w:multiLevelType w:val="hybridMultilevel"/>
    <w:tmpl w:val="ED6A8D34"/>
    <w:lvl w:ilvl="0" w:tplc="7D222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3C1730"/>
    <w:multiLevelType w:val="hybridMultilevel"/>
    <w:tmpl w:val="A9C43B80"/>
    <w:lvl w:ilvl="0" w:tplc="86D64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D50DEE"/>
    <w:multiLevelType w:val="hybridMultilevel"/>
    <w:tmpl w:val="807EFDE4"/>
    <w:lvl w:ilvl="0" w:tplc="6B6A41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D1394"/>
    <w:multiLevelType w:val="hybridMultilevel"/>
    <w:tmpl w:val="94FE80B8"/>
    <w:lvl w:ilvl="0" w:tplc="879CCDF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3B5D3E"/>
    <w:multiLevelType w:val="hybridMultilevel"/>
    <w:tmpl w:val="5A7E0F18"/>
    <w:lvl w:ilvl="0" w:tplc="81B44C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21"/>
  </w:num>
  <w:num w:numId="11">
    <w:abstractNumId w:val="7"/>
  </w:num>
  <w:num w:numId="12">
    <w:abstractNumId w:val="3"/>
  </w:num>
  <w:num w:numId="13">
    <w:abstractNumId w:val="0"/>
  </w:num>
  <w:num w:numId="14">
    <w:abstractNumId w:val="17"/>
  </w:num>
  <w:num w:numId="15">
    <w:abstractNumId w:val="5"/>
  </w:num>
  <w:num w:numId="16">
    <w:abstractNumId w:val="18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20"/>
  </w:num>
  <w:num w:numId="22">
    <w:abstractNumId w:val="8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76"/>
    <w:rsid w:val="0000203E"/>
    <w:rsid w:val="00002574"/>
    <w:rsid w:val="00003CC4"/>
    <w:rsid w:val="0001440A"/>
    <w:rsid w:val="00015992"/>
    <w:rsid w:val="00020A58"/>
    <w:rsid w:val="00021297"/>
    <w:rsid w:val="00021B16"/>
    <w:rsid w:val="00035F00"/>
    <w:rsid w:val="00042A10"/>
    <w:rsid w:val="000557AE"/>
    <w:rsid w:val="0005688E"/>
    <w:rsid w:val="0006352B"/>
    <w:rsid w:val="000937D2"/>
    <w:rsid w:val="000A1AE6"/>
    <w:rsid w:val="000C7CD9"/>
    <w:rsid w:val="000D3AE7"/>
    <w:rsid w:val="000D5F6A"/>
    <w:rsid w:val="000E7282"/>
    <w:rsid w:val="001604F0"/>
    <w:rsid w:val="001623BF"/>
    <w:rsid w:val="001654CA"/>
    <w:rsid w:val="00176F91"/>
    <w:rsid w:val="00186FFB"/>
    <w:rsid w:val="001A7BAD"/>
    <w:rsid w:val="001B08C7"/>
    <w:rsid w:val="001B611E"/>
    <w:rsid w:val="001E432D"/>
    <w:rsid w:val="001F1B15"/>
    <w:rsid w:val="001F2B24"/>
    <w:rsid w:val="001F304B"/>
    <w:rsid w:val="001F667B"/>
    <w:rsid w:val="001F701E"/>
    <w:rsid w:val="00213F4B"/>
    <w:rsid w:val="00220FAF"/>
    <w:rsid w:val="00221824"/>
    <w:rsid w:val="002307C1"/>
    <w:rsid w:val="00232CD3"/>
    <w:rsid w:val="00252CE8"/>
    <w:rsid w:val="002605F3"/>
    <w:rsid w:val="00260DD4"/>
    <w:rsid w:val="0026442B"/>
    <w:rsid w:val="00265223"/>
    <w:rsid w:val="0027087A"/>
    <w:rsid w:val="002715BE"/>
    <w:rsid w:val="00277087"/>
    <w:rsid w:val="002802C5"/>
    <w:rsid w:val="0029004B"/>
    <w:rsid w:val="002A366C"/>
    <w:rsid w:val="002B1E68"/>
    <w:rsid w:val="002C5CBC"/>
    <w:rsid w:val="002D01FA"/>
    <w:rsid w:val="002D29F5"/>
    <w:rsid w:val="002D35D8"/>
    <w:rsid w:val="002F68FB"/>
    <w:rsid w:val="00301681"/>
    <w:rsid w:val="003062E4"/>
    <w:rsid w:val="00324E56"/>
    <w:rsid w:val="00332CC3"/>
    <w:rsid w:val="00342158"/>
    <w:rsid w:val="00343399"/>
    <w:rsid w:val="00375FD3"/>
    <w:rsid w:val="00377F38"/>
    <w:rsid w:val="003853F3"/>
    <w:rsid w:val="0039108D"/>
    <w:rsid w:val="003C069C"/>
    <w:rsid w:val="003D4DDD"/>
    <w:rsid w:val="003E3BDD"/>
    <w:rsid w:val="003E468E"/>
    <w:rsid w:val="00417ABB"/>
    <w:rsid w:val="00421A14"/>
    <w:rsid w:val="004232CB"/>
    <w:rsid w:val="00423C61"/>
    <w:rsid w:val="0045768C"/>
    <w:rsid w:val="00463AA7"/>
    <w:rsid w:val="00464C7D"/>
    <w:rsid w:val="004803C3"/>
    <w:rsid w:val="00483389"/>
    <w:rsid w:val="00495572"/>
    <w:rsid w:val="004B3F2F"/>
    <w:rsid w:val="004C0C58"/>
    <w:rsid w:val="005039AD"/>
    <w:rsid w:val="00523530"/>
    <w:rsid w:val="00523FC7"/>
    <w:rsid w:val="00530A16"/>
    <w:rsid w:val="0054188B"/>
    <w:rsid w:val="00544B01"/>
    <w:rsid w:val="00560666"/>
    <w:rsid w:val="00576779"/>
    <w:rsid w:val="005A75D5"/>
    <w:rsid w:val="005B300D"/>
    <w:rsid w:val="005B3BFC"/>
    <w:rsid w:val="005E53A0"/>
    <w:rsid w:val="0060061A"/>
    <w:rsid w:val="006065DB"/>
    <w:rsid w:val="00614B4B"/>
    <w:rsid w:val="0061504B"/>
    <w:rsid w:val="00616FE5"/>
    <w:rsid w:val="006259A7"/>
    <w:rsid w:val="00625A1B"/>
    <w:rsid w:val="00636DF8"/>
    <w:rsid w:val="00637F8A"/>
    <w:rsid w:val="00647C4F"/>
    <w:rsid w:val="00655E88"/>
    <w:rsid w:val="0065663D"/>
    <w:rsid w:val="00676A3A"/>
    <w:rsid w:val="00683D4E"/>
    <w:rsid w:val="00695128"/>
    <w:rsid w:val="006A1CCB"/>
    <w:rsid w:val="006B0BC0"/>
    <w:rsid w:val="006C1F1B"/>
    <w:rsid w:val="006C62FE"/>
    <w:rsid w:val="006D08D3"/>
    <w:rsid w:val="006E46A0"/>
    <w:rsid w:val="006E475A"/>
    <w:rsid w:val="006F4ADA"/>
    <w:rsid w:val="007077C9"/>
    <w:rsid w:val="007109E4"/>
    <w:rsid w:val="007242A8"/>
    <w:rsid w:val="00742FBC"/>
    <w:rsid w:val="00770C0C"/>
    <w:rsid w:val="0077414C"/>
    <w:rsid w:val="007762BF"/>
    <w:rsid w:val="00787AD0"/>
    <w:rsid w:val="00794626"/>
    <w:rsid w:val="00796408"/>
    <w:rsid w:val="007A7118"/>
    <w:rsid w:val="007B567B"/>
    <w:rsid w:val="007B7072"/>
    <w:rsid w:val="007B7606"/>
    <w:rsid w:val="007C2DFF"/>
    <w:rsid w:val="007C34DE"/>
    <w:rsid w:val="007D3C94"/>
    <w:rsid w:val="007E200F"/>
    <w:rsid w:val="0080134D"/>
    <w:rsid w:val="008079D7"/>
    <w:rsid w:val="00815F5E"/>
    <w:rsid w:val="00826CA6"/>
    <w:rsid w:val="008639EB"/>
    <w:rsid w:val="00867687"/>
    <w:rsid w:val="008725DD"/>
    <w:rsid w:val="008A6D5F"/>
    <w:rsid w:val="008B2976"/>
    <w:rsid w:val="008C2F99"/>
    <w:rsid w:val="008C778D"/>
    <w:rsid w:val="008D3446"/>
    <w:rsid w:val="008D74EB"/>
    <w:rsid w:val="008E2188"/>
    <w:rsid w:val="008E252B"/>
    <w:rsid w:val="008E32A6"/>
    <w:rsid w:val="008F005A"/>
    <w:rsid w:val="00901D38"/>
    <w:rsid w:val="00920037"/>
    <w:rsid w:val="0092326F"/>
    <w:rsid w:val="00925922"/>
    <w:rsid w:val="0092620B"/>
    <w:rsid w:val="00942868"/>
    <w:rsid w:val="009444E9"/>
    <w:rsid w:val="009504FC"/>
    <w:rsid w:val="00973C64"/>
    <w:rsid w:val="00980B6B"/>
    <w:rsid w:val="00995C16"/>
    <w:rsid w:val="009A0D98"/>
    <w:rsid w:val="009A5559"/>
    <w:rsid w:val="009B14FB"/>
    <w:rsid w:val="009B5D5F"/>
    <w:rsid w:val="00A0462F"/>
    <w:rsid w:val="00A07F12"/>
    <w:rsid w:val="00A14A10"/>
    <w:rsid w:val="00A20D86"/>
    <w:rsid w:val="00A25857"/>
    <w:rsid w:val="00A27501"/>
    <w:rsid w:val="00A2751A"/>
    <w:rsid w:val="00A301F7"/>
    <w:rsid w:val="00A36C34"/>
    <w:rsid w:val="00A54A75"/>
    <w:rsid w:val="00A70477"/>
    <w:rsid w:val="00A92073"/>
    <w:rsid w:val="00A95CE3"/>
    <w:rsid w:val="00A97494"/>
    <w:rsid w:val="00AA6221"/>
    <w:rsid w:val="00AA79E2"/>
    <w:rsid w:val="00AD71AE"/>
    <w:rsid w:val="00AD772B"/>
    <w:rsid w:val="00AF49B8"/>
    <w:rsid w:val="00AF6370"/>
    <w:rsid w:val="00B106E4"/>
    <w:rsid w:val="00B2606C"/>
    <w:rsid w:val="00B5026E"/>
    <w:rsid w:val="00B650C2"/>
    <w:rsid w:val="00B6579F"/>
    <w:rsid w:val="00B723AD"/>
    <w:rsid w:val="00B77392"/>
    <w:rsid w:val="00B81050"/>
    <w:rsid w:val="00B970B1"/>
    <w:rsid w:val="00BB2852"/>
    <w:rsid w:val="00BE4AEB"/>
    <w:rsid w:val="00BF7756"/>
    <w:rsid w:val="00C02116"/>
    <w:rsid w:val="00C072C8"/>
    <w:rsid w:val="00C1748F"/>
    <w:rsid w:val="00C20B1D"/>
    <w:rsid w:val="00C21B6F"/>
    <w:rsid w:val="00C23E76"/>
    <w:rsid w:val="00C37D30"/>
    <w:rsid w:val="00C42B04"/>
    <w:rsid w:val="00C8074E"/>
    <w:rsid w:val="00C81F7A"/>
    <w:rsid w:val="00C95AB3"/>
    <w:rsid w:val="00CB0F72"/>
    <w:rsid w:val="00CB7971"/>
    <w:rsid w:val="00CC14D8"/>
    <w:rsid w:val="00CC5447"/>
    <w:rsid w:val="00CC6A82"/>
    <w:rsid w:val="00CC7F68"/>
    <w:rsid w:val="00CD2E95"/>
    <w:rsid w:val="00CD6B3E"/>
    <w:rsid w:val="00CE3516"/>
    <w:rsid w:val="00CE685E"/>
    <w:rsid w:val="00CF1850"/>
    <w:rsid w:val="00D100A2"/>
    <w:rsid w:val="00D362BD"/>
    <w:rsid w:val="00D5653D"/>
    <w:rsid w:val="00D96337"/>
    <w:rsid w:val="00DA3175"/>
    <w:rsid w:val="00DB7176"/>
    <w:rsid w:val="00DF426C"/>
    <w:rsid w:val="00DF4B89"/>
    <w:rsid w:val="00E00A52"/>
    <w:rsid w:val="00E10F33"/>
    <w:rsid w:val="00E30480"/>
    <w:rsid w:val="00E33D77"/>
    <w:rsid w:val="00E55910"/>
    <w:rsid w:val="00E66E4D"/>
    <w:rsid w:val="00E759C5"/>
    <w:rsid w:val="00EA0AF3"/>
    <w:rsid w:val="00EA1FED"/>
    <w:rsid w:val="00EB1A3D"/>
    <w:rsid w:val="00EB48DE"/>
    <w:rsid w:val="00EB4AFD"/>
    <w:rsid w:val="00ED1F35"/>
    <w:rsid w:val="00ED524C"/>
    <w:rsid w:val="00EE574E"/>
    <w:rsid w:val="00EE7841"/>
    <w:rsid w:val="00EF47FC"/>
    <w:rsid w:val="00EF5305"/>
    <w:rsid w:val="00EF5979"/>
    <w:rsid w:val="00F16EEB"/>
    <w:rsid w:val="00F21877"/>
    <w:rsid w:val="00F22CC1"/>
    <w:rsid w:val="00F44CF7"/>
    <w:rsid w:val="00F46852"/>
    <w:rsid w:val="00F61255"/>
    <w:rsid w:val="00F65B77"/>
    <w:rsid w:val="00F67B94"/>
    <w:rsid w:val="00F67F01"/>
    <w:rsid w:val="00F72EA5"/>
    <w:rsid w:val="00F83CA8"/>
    <w:rsid w:val="00F87685"/>
    <w:rsid w:val="00FA0BEA"/>
    <w:rsid w:val="00FA0DF1"/>
    <w:rsid w:val="00FC13F7"/>
    <w:rsid w:val="00FC3B64"/>
    <w:rsid w:val="00FD3244"/>
    <w:rsid w:val="00FD647D"/>
    <w:rsid w:val="00FE531B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4B06D050"/>
  <w15:docId w15:val="{0AA348A0-070D-467B-A52F-3548A11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01440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aliases w:val="Dot pt,F5 List Paragraph,List Paragraph1,List Paragraph Char Char Char,Indicator Text,Colorful List - Accent 11,Numbered Para 1,Bullet Points,List Paragraph2,MAIN CONTENT,Normal numbered,No Spacing1,Issue Action POC,EX Bullet,List1,lp1,Ha"/>
    <w:basedOn w:val="a"/>
    <w:link w:val="aa"/>
    <w:uiPriority w:val="34"/>
    <w:qFormat/>
    <w:rsid w:val="009444E9"/>
    <w:pPr>
      <w:ind w:left="720"/>
      <w:contextualSpacing/>
    </w:pPr>
  </w:style>
  <w:style w:type="table" w:styleId="ab">
    <w:name w:val="Table Grid"/>
    <w:basedOn w:val="a1"/>
    <w:uiPriority w:val="39"/>
    <w:rsid w:val="00BE4A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envelope return"/>
    <w:basedOn w:val="a"/>
    <w:rsid w:val="00CD2E95"/>
    <w:rPr>
      <w:rFonts w:ascii="Nork New" w:hAnsi="Nork New"/>
      <w:kern w:val="28"/>
      <w:sz w:val="26"/>
      <w:szCs w:val="20"/>
      <w:lang w:val="en-US"/>
    </w:rPr>
  </w:style>
  <w:style w:type="character" w:customStyle="1" w:styleId="aa">
    <w:name w:val="Абзац списка Знак"/>
    <w:aliases w:val="Dot pt Знак,F5 List Paragraph Знак,List Paragraph1 Знак,List Paragraph Char Char Char Знак,Indicator Text Знак,Colorful List - Accent 11 Знак,Numbered Para 1 Знак,Bullet Points Знак,List Paragraph2 Знак,MAIN CONTENT Знак,EX Bullet Знак"/>
    <w:link w:val="a9"/>
    <w:uiPriority w:val="34"/>
    <w:qFormat/>
    <w:locked/>
    <w:rsid w:val="00C37D3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2C5CBC"/>
    <w:rPr>
      <w:color w:val="808080"/>
    </w:rPr>
  </w:style>
  <w:style w:type="paragraph" w:customStyle="1" w:styleId="hamakargox">
    <w:name w:val="hamakargox"/>
    <w:rsid w:val="00925922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497B-998E-4D50-898C-6A4E3D56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31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https:/mul2-psrc.gov.am/tasks/41874/oneclick/2017_541_25.11.2021.docx?token=af6c22dadec96ea7848dbd5cb8723866</cp:keywords>
  <cp:lastModifiedBy>Smbat Aghababyan</cp:lastModifiedBy>
  <cp:revision>11</cp:revision>
  <cp:lastPrinted>2021-12-08T10:42:00Z</cp:lastPrinted>
  <dcterms:created xsi:type="dcterms:W3CDTF">2021-12-02T06:09:00Z</dcterms:created>
  <dcterms:modified xsi:type="dcterms:W3CDTF">2021-12-15T06:19:00Z</dcterms:modified>
</cp:coreProperties>
</file>