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1E67" w14:textId="0BC5090F" w:rsidR="00F734A2" w:rsidRDefault="00596420" w:rsidP="00596420">
      <w:pPr>
        <w:pStyle w:val="600"/>
        <w:tabs>
          <w:tab w:val="left" w:pos="8265"/>
        </w:tabs>
        <w:rPr>
          <w:rFonts w:ascii="GHEA Grapalat" w:hAnsi="GHEA Grapalat" w:cs="Sylfaen"/>
          <w:b w:val="0"/>
          <w:bCs w:val="0"/>
          <w:sz w:val="24"/>
        </w:rPr>
      </w:pPr>
      <w:r>
        <w:rPr>
          <w:rFonts w:ascii="GHEA Grapalat" w:hAnsi="GHEA Grapalat"/>
          <w:noProof/>
          <w:lang w:val="ru-RU"/>
        </w:rPr>
        <w:object w:dxaOrig="1440" w:dyaOrig="1440" w14:anchorId="654B8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3.75pt;margin-top:2.3pt;width:80pt;height:74pt;z-index:-251658752;mso-position-horizontal-relative:margin;mso-position-vertical-relative:text">
            <v:imagedata r:id="rId7" o:title=""/>
            <w10:wrap anchorx="margin"/>
          </v:shape>
          <o:OLEObject Type="Embed" ProgID="Word.Picture.8" ShapeID="_x0000_s1028" DrawAspect="Content" ObjectID="_1703056012" r:id="rId8"/>
        </w:object>
      </w:r>
      <w:r w:rsidR="00D601D7">
        <w:rPr>
          <w:rFonts w:ascii="GHEA Grapalat" w:hAnsi="GHEA Grapalat" w:cs="Sylfaen"/>
        </w:rPr>
        <w:t>600.0496.29.12.21</w:t>
      </w:r>
      <w:r w:rsidR="00D601D7">
        <w:rPr>
          <w:rFonts w:ascii="GHEA Grapalat" w:hAnsi="GHEA Grapalat" w:cs="Sylfaen"/>
        </w:rPr>
        <w:tab/>
      </w:r>
      <w:r w:rsidR="00D601D7">
        <w:rPr>
          <w:rFonts w:ascii="GHEA Grapalat" w:hAnsi="GHEA Grapalat" w:cs="Sylfaen"/>
        </w:rPr>
        <w:tab/>
      </w:r>
      <w:r w:rsidR="00F734A2" w:rsidRPr="006E7614">
        <w:rPr>
          <w:rFonts w:ascii="GHEA Grapalat" w:hAnsi="GHEA Grapalat" w:cs="Sylfaen"/>
        </w:rPr>
        <w:t xml:space="preserve"> </w:t>
      </w:r>
    </w:p>
    <w:p w14:paraId="46D63D0B" w14:textId="77777777" w:rsidR="00F734A2" w:rsidRPr="00931165" w:rsidRDefault="00F734A2" w:rsidP="00596420">
      <w:pPr>
        <w:pStyle w:val="600"/>
        <w:tabs>
          <w:tab w:val="left" w:pos="8265"/>
        </w:tabs>
        <w:jc w:val="right"/>
        <w:rPr>
          <w:rFonts w:ascii="GHEA Grapalat" w:hAnsi="GHEA Grapalat" w:cs="Sylfaen"/>
          <w:sz w:val="12"/>
          <w:szCs w:val="12"/>
        </w:rPr>
      </w:pPr>
    </w:p>
    <w:p w14:paraId="7031FD46" w14:textId="77777777" w:rsidR="00596420" w:rsidRDefault="00596420" w:rsidP="00596420">
      <w:pPr>
        <w:pStyle w:val="voroshum"/>
        <w:spacing w:before="0"/>
        <w:rPr>
          <w:rFonts w:ascii="GHEA Grapalat" w:hAnsi="GHEA Grapalat" w:cs="Sylfaen"/>
        </w:rPr>
      </w:pPr>
    </w:p>
    <w:p w14:paraId="2CA3DBE2" w14:textId="77777777" w:rsidR="00596420" w:rsidRDefault="00596420" w:rsidP="00596420">
      <w:pPr>
        <w:pStyle w:val="voroshum"/>
        <w:spacing w:before="0"/>
        <w:rPr>
          <w:rFonts w:ascii="GHEA Grapalat" w:hAnsi="GHEA Grapalat" w:cs="Sylfaen"/>
        </w:rPr>
      </w:pPr>
    </w:p>
    <w:p w14:paraId="515F231D" w14:textId="77777777" w:rsidR="00596420" w:rsidRDefault="00596420" w:rsidP="00596420">
      <w:pPr>
        <w:pStyle w:val="voroshum"/>
        <w:spacing w:before="0"/>
        <w:rPr>
          <w:rFonts w:ascii="GHEA Grapalat" w:hAnsi="GHEA Grapalat" w:cs="Sylfaen"/>
        </w:rPr>
      </w:pPr>
    </w:p>
    <w:p w14:paraId="23F0B0EE" w14:textId="253730FD" w:rsidR="00F734A2" w:rsidRPr="006E7614" w:rsidRDefault="00F734A2" w:rsidP="00596420">
      <w:pPr>
        <w:pStyle w:val="voroshum"/>
        <w:spacing w:before="0"/>
        <w:rPr>
          <w:rFonts w:ascii="GHEA Grapalat" w:hAnsi="GHEA Grapalat" w:cs="Sylfaen"/>
        </w:rPr>
      </w:pPr>
      <w:r w:rsidRPr="006E7614">
        <w:rPr>
          <w:rFonts w:ascii="GHEA Grapalat" w:hAnsi="GHEA Grapalat" w:cs="Sylfaen"/>
        </w:rPr>
        <w:t>ՀԱՅԱՍՏԱՆԻ ՀԱՆՐԱՊԵՏՈՒԹՅԱՆ</w:t>
      </w:r>
      <w:r w:rsidRPr="006E7614">
        <w:rPr>
          <w:rFonts w:ascii="GHEA Grapalat" w:hAnsi="GHEA Grapalat" w:cs="Sylfaen"/>
        </w:rPr>
        <w:br/>
        <w:t>ՀԱՆՐԱՅԻՆ ԾԱՌԱՅՈՒԹՅՈՒՆՆԵՐԸ ԿԱՐԳԱՎՈՐՈՂ ՀԱՆՁՆԱԺՈՂՈՎ</w:t>
      </w:r>
    </w:p>
    <w:p w14:paraId="63C05D72" w14:textId="77777777" w:rsidR="00F734A2" w:rsidRPr="00596420" w:rsidRDefault="00F734A2" w:rsidP="00596420">
      <w:pPr>
        <w:pStyle w:val="voroshum2"/>
        <w:spacing w:after="240"/>
        <w:rPr>
          <w:rFonts w:ascii="GHEA Grapalat" w:hAnsi="GHEA Grapalat" w:cs="Sylfaen"/>
          <w:sz w:val="32"/>
          <w:szCs w:val="32"/>
        </w:rPr>
      </w:pPr>
      <w:r w:rsidRPr="00596420">
        <w:rPr>
          <w:rFonts w:ascii="GHEA Grapalat" w:hAnsi="GHEA Grapalat" w:cs="Sylfaen"/>
          <w:sz w:val="32"/>
          <w:szCs w:val="32"/>
        </w:rPr>
        <w:t>Ո Ր Ո Շ ՈՒ Մ</w:t>
      </w:r>
    </w:p>
    <w:p w14:paraId="65CDC716" w14:textId="77777777" w:rsidR="003C7C0B" w:rsidRPr="00F734A2" w:rsidRDefault="00D601D7" w:rsidP="00596420">
      <w:pPr>
        <w:pStyle w:val="data"/>
        <w:spacing w:line="240" w:lineRule="auto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29</w:t>
      </w:r>
      <w:r w:rsidR="003C7C0B" w:rsidRPr="00F734A2">
        <w:rPr>
          <w:rFonts w:ascii="GHEA Grapalat" w:hAnsi="GHEA Grapalat" w:cs="Sylfaen"/>
        </w:rPr>
        <w:t xml:space="preserve"> </w:t>
      </w:r>
      <w:r w:rsidR="00FF4A5F">
        <w:rPr>
          <w:rFonts w:ascii="GHEA Grapalat" w:hAnsi="GHEA Grapalat" w:cs="Sylfaen"/>
          <w:lang w:val="hy-AM"/>
        </w:rPr>
        <w:t>դեկտեմբե</w:t>
      </w:r>
      <w:r w:rsidR="00995658">
        <w:rPr>
          <w:rFonts w:ascii="GHEA Grapalat" w:hAnsi="GHEA Grapalat" w:cs="Sylfaen"/>
          <w:lang w:val="hy-AM"/>
        </w:rPr>
        <w:t>ր</w:t>
      </w:r>
      <w:r w:rsidR="00404771">
        <w:rPr>
          <w:rFonts w:ascii="GHEA Grapalat" w:hAnsi="GHEA Grapalat" w:cs="Sylfaen"/>
        </w:rPr>
        <w:t>ի</w:t>
      </w:r>
      <w:r w:rsidR="003C7C0B" w:rsidRPr="00F734A2">
        <w:rPr>
          <w:rFonts w:ascii="GHEA Grapalat" w:hAnsi="GHEA Grapalat" w:cs="Sylfaen"/>
        </w:rPr>
        <w:t xml:space="preserve"> 20</w:t>
      </w:r>
      <w:r w:rsidR="00F734A2">
        <w:rPr>
          <w:rFonts w:ascii="GHEA Grapalat" w:hAnsi="GHEA Grapalat" w:cs="Sylfaen"/>
        </w:rPr>
        <w:t>2</w:t>
      </w:r>
      <w:r w:rsidR="00995658">
        <w:rPr>
          <w:rFonts w:ascii="GHEA Grapalat" w:hAnsi="GHEA Grapalat" w:cs="Sylfaen"/>
          <w:lang w:val="hy-AM"/>
        </w:rPr>
        <w:t>1</w:t>
      </w:r>
      <w:r w:rsidR="003C7C0B" w:rsidRPr="00F734A2">
        <w:rPr>
          <w:rFonts w:ascii="GHEA Grapalat" w:hAnsi="GHEA Grapalat" w:cs="Sylfaen"/>
        </w:rPr>
        <w:t xml:space="preserve"> </w:t>
      </w:r>
      <w:proofErr w:type="spellStart"/>
      <w:r w:rsidR="003C7C0B" w:rsidRPr="00F734A2">
        <w:rPr>
          <w:rFonts w:ascii="GHEA Grapalat" w:hAnsi="GHEA Grapalat" w:cs="Sylfaen"/>
        </w:rPr>
        <w:t>թվականի</w:t>
      </w:r>
      <w:proofErr w:type="spellEnd"/>
      <w:r w:rsidR="003C7C0B" w:rsidRPr="00F734A2">
        <w:rPr>
          <w:rFonts w:ascii="GHEA Grapalat" w:hAnsi="GHEA Grapalat" w:cs="Sylfaen"/>
        </w:rPr>
        <w:t xml:space="preserve"> №</w:t>
      </w:r>
      <w:r>
        <w:rPr>
          <w:rFonts w:ascii="GHEA Grapalat" w:hAnsi="GHEA Grapalat" w:cs="Sylfaen"/>
        </w:rPr>
        <w:t>496</w:t>
      </w:r>
      <w:r w:rsidR="003C7C0B" w:rsidRPr="00F734A2">
        <w:rPr>
          <w:rFonts w:ascii="GHEA Grapalat" w:hAnsi="GHEA Grapalat" w:cs="Sylfaen"/>
        </w:rPr>
        <w:t xml:space="preserve">Ա </w:t>
      </w:r>
    </w:p>
    <w:p w14:paraId="225B8DAE" w14:textId="77777777" w:rsidR="003C7C0B" w:rsidRPr="00F734A2" w:rsidRDefault="003C7C0B" w:rsidP="00596420">
      <w:pPr>
        <w:pStyle w:val="data"/>
        <w:spacing w:line="240" w:lineRule="auto"/>
        <w:rPr>
          <w:rFonts w:ascii="GHEA Grapalat" w:hAnsi="GHEA Grapalat" w:cs="Sylfaen"/>
          <w:lang w:val="af-ZA"/>
        </w:rPr>
      </w:pPr>
      <w:r w:rsidRPr="00F734A2">
        <w:rPr>
          <w:rFonts w:ascii="GHEA Grapalat" w:hAnsi="GHEA Grapalat" w:cs="Sylfaen"/>
          <w:lang w:val="af-ZA"/>
        </w:rPr>
        <w:t>քաղ. Երևան</w:t>
      </w:r>
    </w:p>
    <w:p w14:paraId="2D571B43" w14:textId="77777777" w:rsidR="00457ACE" w:rsidRDefault="00891847" w:rsidP="00596420">
      <w:pPr>
        <w:pStyle w:val="a7"/>
        <w:spacing w:before="240"/>
        <w:rPr>
          <w:rFonts w:ascii="GHEA Grapalat" w:hAnsi="GHEA Grapalat" w:cs="Sylfaen"/>
          <w:sz w:val="24"/>
          <w:szCs w:val="24"/>
          <w:lang w:val="af-ZA"/>
        </w:rPr>
      </w:pPr>
      <w:r w:rsidRPr="00891847">
        <w:rPr>
          <w:rFonts w:ascii="GHEA Grapalat" w:hAnsi="GHEA Grapalat" w:cs="Sylfaen"/>
          <w:sz w:val="24"/>
          <w:szCs w:val="24"/>
          <w:lang w:val="af-ZA"/>
        </w:rPr>
        <w:t>ՀԱՅԱՍՏԱՆԻ ՀԱՆՐԱՊԵՏՈՒԹՅԱՆ ՀԱՆՐԱՅԻՆ ԾԱՌԱՅՈՒԹՅՈՒՆՆԵՐԸ ԿԱՐԳԱՎՈՐՈՂ ՀԱՆՁՆԱԺՈՂՈՎԻ 2018 ԹՎԱԿԱՆԻ ՄԱՐՏԻ 21-Ի №91Ա ՈՐՈՇՄԱՆ ՄԵՋ ՓՈՓՈԽՈՒԹՅՈՒՆ ԿԱՏԱՐԵԼՈՒ ՄԱՍԻՆ</w:t>
      </w:r>
    </w:p>
    <w:p w14:paraId="6C6504A8" w14:textId="77777777" w:rsidR="00A267D2" w:rsidRPr="00F734A2" w:rsidRDefault="00891847" w:rsidP="00596420">
      <w:pPr>
        <w:pStyle w:val="a3"/>
        <w:tabs>
          <w:tab w:val="clear" w:pos="4677"/>
          <w:tab w:val="clear" w:pos="9355"/>
        </w:tabs>
        <w:spacing w:before="240" w:line="360" w:lineRule="auto"/>
        <w:ind w:firstLine="567"/>
        <w:jc w:val="both"/>
        <w:rPr>
          <w:rFonts w:ascii="GHEA Grapalat" w:hAnsi="GHEA Grapalat"/>
          <w:lang w:val="af-ZA"/>
        </w:rPr>
      </w:pPr>
      <w:r w:rsidRPr="00891847">
        <w:rPr>
          <w:rFonts w:ascii="GHEA Grapalat" w:hAnsi="GHEA Grapalat" w:cs="Sylfaen"/>
          <w:noProof/>
          <w:lang w:val="af-ZA"/>
        </w:rPr>
        <w:t>Հաշվի առնելով «</w:t>
      </w:r>
      <w:r>
        <w:rPr>
          <w:rFonts w:ascii="GHEA Grapalat" w:hAnsi="GHEA Grapalat" w:cs="Sylfaen"/>
          <w:noProof/>
          <w:lang w:val="hy-AM"/>
        </w:rPr>
        <w:t>Տելեկոմ</w:t>
      </w:r>
      <w:r w:rsidRPr="00891847">
        <w:rPr>
          <w:rFonts w:ascii="GHEA Grapalat" w:hAnsi="GHEA Grapalat" w:cs="Sylfaen"/>
          <w:noProof/>
          <w:lang w:val="af-ZA"/>
        </w:rPr>
        <w:t xml:space="preserve"> Արմենիա» փակ բաժնետիրական ընկերության 20</w:t>
      </w:r>
      <w:r>
        <w:rPr>
          <w:rFonts w:ascii="GHEA Grapalat" w:hAnsi="GHEA Grapalat" w:cs="Sylfaen"/>
          <w:noProof/>
          <w:lang w:val="hy-AM"/>
        </w:rPr>
        <w:t>2</w:t>
      </w:r>
      <w:r w:rsidRPr="00891847">
        <w:rPr>
          <w:rFonts w:ascii="GHEA Grapalat" w:hAnsi="GHEA Grapalat" w:cs="Sylfaen"/>
          <w:noProof/>
          <w:lang w:val="af-ZA"/>
        </w:rPr>
        <w:t>1</w:t>
      </w:r>
      <w:r>
        <w:rPr>
          <w:rFonts w:ascii="GHEA Grapalat" w:hAnsi="GHEA Grapalat" w:cs="Sylfaen"/>
          <w:noProof/>
          <w:lang w:val="hy-AM"/>
        </w:rPr>
        <w:t xml:space="preserve"> թվականի դեկտեմբերի 14-ի </w:t>
      </w:r>
      <w:r w:rsidRPr="00F734A2">
        <w:rPr>
          <w:rFonts w:ascii="GHEA Grapalat" w:hAnsi="GHEA Grapalat" w:cs="Sylfaen"/>
          <w:lang w:val="af-ZA"/>
        </w:rPr>
        <w:t>№</w:t>
      </w:r>
      <w:r w:rsidR="00E71E73">
        <w:rPr>
          <w:rFonts w:ascii="GHEA Grapalat" w:hAnsi="GHEA Grapalat" w:cs="Sylfaen"/>
          <w:lang w:val="hy-AM"/>
        </w:rPr>
        <w:t>1504/21-11 գրությունը</w:t>
      </w:r>
      <w:r>
        <w:rPr>
          <w:rFonts w:ascii="GHEA Grapalat" w:hAnsi="GHEA Grapalat" w:cs="Sylfaen"/>
          <w:lang w:val="hy-AM"/>
        </w:rPr>
        <w:t xml:space="preserve"> </w:t>
      </w:r>
      <w:r w:rsidRPr="00891847"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 w:cs="Sylfaen"/>
          <w:noProof/>
          <w:lang w:val="hy-AM"/>
        </w:rPr>
        <w:t xml:space="preserve"> </w:t>
      </w:r>
      <w:r w:rsidRPr="00F734A2">
        <w:rPr>
          <w:rFonts w:ascii="GHEA Grapalat" w:hAnsi="GHEA Grapalat" w:cs="Sylfaen"/>
          <w:noProof/>
          <w:lang w:val="af-ZA"/>
        </w:rPr>
        <w:t>հ</w:t>
      </w:r>
      <w:r w:rsidR="00A267D2" w:rsidRPr="00F734A2">
        <w:rPr>
          <w:rFonts w:ascii="GHEA Grapalat" w:hAnsi="GHEA Grapalat" w:cs="Sylfaen"/>
          <w:noProof/>
          <w:lang w:val="af-ZA"/>
        </w:rPr>
        <w:t xml:space="preserve">իմք ընդունելով </w:t>
      </w:r>
      <w:r w:rsidR="00231940" w:rsidRPr="00F734A2">
        <w:rPr>
          <w:rFonts w:ascii="GHEA Grapalat" w:hAnsi="GHEA Grapalat" w:cs="Sylfaen"/>
          <w:noProof/>
          <w:lang w:val="af-ZA"/>
        </w:rPr>
        <w:t>«Նորմատիվ իրավական ակտերի մասին» 1-ին հոդվածի 2-րդ մասը, 33-րդ և 34-րդ հոդվածները</w:t>
      </w:r>
      <w:r w:rsidR="008B162F" w:rsidRPr="00F734A2">
        <w:rPr>
          <w:rFonts w:ascii="GHEA Grapalat" w:hAnsi="GHEA Grapalat" w:cs="Sylfaen"/>
          <w:noProof/>
          <w:lang w:val="af-ZA"/>
        </w:rPr>
        <w:t>,</w:t>
      </w:r>
      <w:r w:rsidR="00954A20">
        <w:rPr>
          <w:rFonts w:ascii="GHEA Grapalat" w:hAnsi="GHEA Grapalat" w:cs="Sylfaen"/>
          <w:noProof/>
          <w:lang w:val="hy-AM"/>
        </w:rPr>
        <w:t xml:space="preserve"> «</w:t>
      </w:r>
      <w:r w:rsidR="00954A20" w:rsidRPr="00954A20">
        <w:rPr>
          <w:rFonts w:ascii="GHEA Grapalat" w:hAnsi="GHEA Grapalat" w:cs="Sylfaen"/>
          <w:noProof/>
          <w:lang w:val="hy-AM"/>
        </w:rPr>
        <w:t>Հանրային ծառայությունները կարգավորող մարմնի մասին</w:t>
      </w:r>
      <w:r w:rsidR="00954A20">
        <w:rPr>
          <w:rFonts w:ascii="GHEA Grapalat" w:hAnsi="GHEA Grapalat" w:cs="Sylfaen"/>
          <w:noProof/>
          <w:lang w:val="hy-AM"/>
        </w:rPr>
        <w:t>» օրենքի 19-րդ հոդվածի 2-րդ մասը,</w:t>
      </w:r>
      <w:r w:rsidR="00B21E64">
        <w:rPr>
          <w:rFonts w:ascii="GHEA Grapalat" w:hAnsi="GHEA Grapalat" w:cs="Sylfaen"/>
          <w:noProof/>
          <w:lang w:val="hy-AM"/>
        </w:rPr>
        <w:t xml:space="preserve"> Հ</w:t>
      </w:r>
      <w:r w:rsidR="003A16CF">
        <w:rPr>
          <w:rFonts w:ascii="GHEA Grapalat" w:hAnsi="GHEA Grapalat" w:cs="Sylfaen"/>
          <w:noProof/>
          <w:lang w:val="hy-AM"/>
        </w:rPr>
        <w:t xml:space="preserve">այաստանի </w:t>
      </w:r>
      <w:r w:rsidR="00B21E64">
        <w:rPr>
          <w:rFonts w:ascii="GHEA Grapalat" w:hAnsi="GHEA Grapalat" w:cs="Sylfaen"/>
          <w:noProof/>
          <w:lang w:val="hy-AM"/>
        </w:rPr>
        <w:t>Հ</w:t>
      </w:r>
      <w:r w:rsidR="003A16CF">
        <w:rPr>
          <w:rFonts w:ascii="GHEA Grapalat" w:hAnsi="GHEA Grapalat" w:cs="Sylfaen"/>
          <w:noProof/>
          <w:lang w:val="hy-AM"/>
        </w:rPr>
        <w:t>անրապետության</w:t>
      </w:r>
      <w:r w:rsidR="00B21E64">
        <w:rPr>
          <w:rFonts w:ascii="GHEA Grapalat" w:hAnsi="GHEA Grapalat" w:cs="Sylfaen"/>
          <w:noProof/>
          <w:lang w:val="hy-AM"/>
        </w:rPr>
        <w:t xml:space="preserve"> հանրային ծառայությունները կարգավորող</w:t>
      </w:r>
      <w:r w:rsidR="003C7C0B" w:rsidRPr="00F734A2">
        <w:rPr>
          <w:rFonts w:ascii="GHEA Grapalat" w:hAnsi="GHEA Grapalat" w:cs="Sylfaen"/>
          <w:noProof/>
          <w:lang w:val="af-ZA"/>
        </w:rPr>
        <w:t xml:space="preserve"> </w:t>
      </w:r>
      <w:r w:rsidR="00B21E64" w:rsidRPr="00B21E64">
        <w:rPr>
          <w:rFonts w:ascii="GHEA Grapalat" w:hAnsi="GHEA Grapalat" w:cs="Sylfaen"/>
          <w:noProof/>
          <w:lang w:val="af-ZA"/>
        </w:rPr>
        <w:t>հ</w:t>
      </w:r>
      <w:r w:rsidR="00A267D2" w:rsidRPr="00B21E64">
        <w:rPr>
          <w:rFonts w:ascii="GHEA Grapalat" w:hAnsi="GHEA Grapalat" w:cs="Sylfaen"/>
          <w:noProof/>
          <w:lang w:val="af-ZA"/>
        </w:rPr>
        <w:t>անձնաժողովի</w:t>
      </w:r>
      <w:r w:rsidR="00B21E64">
        <w:rPr>
          <w:rFonts w:ascii="GHEA Grapalat" w:hAnsi="GHEA Grapalat" w:cs="Sylfaen"/>
          <w:noProof/>
          <w:lang w:val="hy-AM"/>
        </w:rPr>
        <w:t xml:space="preserve"> </w:t>
      </w:r>
      <w:r w:rsidR="00B21E64" w:rsidRPr="00B21E64">
        <w:rPr>
          <w:rFonts w:ascii="GHEA Grapalat" w:hAnsi="GHEA Grapalat" w:cs="Sylfaen"/>
          <w:noProof/>
          <w:lang w:val="af-ZA"/>
        </w:rPr>
        <w:t>(</w:t>
      </w:r>
      <w:r w:rsidR="00B21E64">
        <w:rPr>
          <w:rFonts w:ascii="GHEA Grapalat" w:hAnsi="GHEA Grapalat" w:cs="Sylfaen"/>
          <w:noProof/>
          <w:lang w:val="hy-AM"/>
        </w:rPr>
        <w:t>այսուհետ՝ Հանձնաժողով</w:t>
      </w:r>
      <w:r w:rsidR="00B21E64" w:rsidRPr="00B21E64">
        <w:rPr>
          <w:rFonts w:ascii="GHEA Grapalat" w:hAnsi="GHEA Grapalat" w:cs="Sylfaen"/>
          <w:noProof/>
          <w:lang w:val="af-ZA"/>
        </w:rPr>
        <w:t>)</w:t>
      </w:r>
      <w:r w:rsidR="00A267D2" w:rsidRPr="00F734A2">
        <w:rPr>
          <w:rFonts w:ascii="GHEA Grapalat" w:hAnsi="GHEA Grapalat" w:cs="Sylfaen"/>
          <w:noProof/>
          <w:lang w:val="af-ZA"/>
        </w:rPr>
        <w:t xml:space="preserve"> 2014 թվականի հուլիսի 2-ի </w:t>
      </w:r>
      <w:r w:rsidR="00A267D2" w:rsidRPr="00F734A2">
        <w:rPr>
          <w:rFonts w:ascii="GHEA Grapalat" w:hAnsi="GHEA Grapalat" w:cs="Sylfaen"/>
          <w:lang w:val="af-ZA"/>
        </w:rPr>
        <w:t>№235</w:t>
      </w:r>
      <w:r w:rsidR="00A267D2" w:rsidRPr="00F734A2">
        <w:rPr>
          <w:rFonts w:ascii="GHEA Grapalat" w:hAnsi="GHEA Grapalat" w:cs="Sylfaen"/>
          <w:lang w:val="en-US"/>
        </w:rPr>
        <w:t>Ն</w:t>
      </w:r>
      <w:r w:rsidR="00A267D2" w:rsidRPr="00F734A2">
        <w:rPr>
          <w:rFonts w:ascii="GHEA Grapalat" w:hAnsi="GHEA Grapalat" w:cs="Sylfaen"/>
          <w:lang w:val="af-ZA"/>
        </w:rPr>
        <w:t xml:space="preserve"> </w:t>
      </w:r>
      <w:r w:rsidR="003C7C0B" w:rsidRPr="00F734A2">
        <w:rPr>
          <w:rFonts w:ascii="GHEA Grapalat" w:hAnsi="GHEA Grapalat" w:cs="Sylfaen"/>
          <w:lang w:val="en-US"/>
        </w:rPr>
        <w:t>և</w:t>
      </w:r>
      <w:r w:rsidR="003C7C0B" w:rsidRPr="00F734A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 xml:space="preserve">2017 թվականի </w:t>
      </w:r>
      <w:r w:rsidRPr="00891847">
        <w:rPr>
          <w:rFonts w:ascii="GHEA Grapalat" w:hAnsi="GHEA Grapalat" w:cs="Sylfaen"/>
          <w:lang w:val="hy-AM"/>
        </w:rPr>
        <w:t>ապրիլի 5-ի №124Ն որոշումները</w:t>
      </w:r>
      <w:r w:rsidR="00457ACE" w:rsidRPr="00F734A2">
        <w:rPr>
          <w:rFonts w:ascii="GHEA Grapalat" w:hAnsi="GHEA Grapalat" w:cs="Sylfaen"/>
          <w:lang w:val="af-ZA"/>
        </w:rPr>
        <w:t>՝</w:t>
      </w:r>
      <w:r w:rsidR="00A267D2" w:rsidRPr="00F734A2">
        <w:rPr>
          <w:rFonts w:ascii="GHEA Grapalat" w:hAnsi="GHEA Grapalat" w:cs="Sylfaen"/>
          <w:lang w:val="af-ZA"/>
        </w:rPr>
        <w:t xml:space="preserve"> </w:t>
      </w:r>
      <w:r w:rsidR="00E71E73" w:rsidRPr="00F734A2">
        <w:rPr>
          <w:rFonts w:ascii="GHEA Grapalat" w:hAnsi="GHEA Grapalat" w:cs="Sylfaen"/>
          <w:lang w:val="af-ZA"/>
        </w:rPr>
        <w:t>Հ</w:t>
      </w:r>
      <w:r w:rsidR="00A267D2" w:rsidRPr="00F734A2">
        <w:rPr>
          <w:rFonts w:ascii="GHEA Grapalat" w:hAnsi="GHEA Grapalat" w:cs="Sylfaen"/>
          <w:lang w:val="af-ZA"/>
        </w:rPr>
        <w:t xml:space="preserve">անձնաժողովը </w:t>
      </w:r>
      <w:r w:rsidR="00A267D2" w:rsidRPr="00F734A2">
        <w:rPr>
          <w:rFonts w:ascii="GHEA Grapalat" w:hAnsi="GHEA Grapalat" w:cs="Sylfaen"/>
          <w:b/>
          <w:bCs/>
          <w:lang w:val="af-ZA"/>
        </w:rPr>
        <w:t>որոշում է.</w:t>
      </w:r>
    </w:p>
    <w:p w14:paraId="7A708C2D" w14:textId="77777777" w:rsidR="00460AE4" w:rsidRPr="00460AE4" w:rsidRDefault="00460AE4" w:rsidP="00596420">
      <w:pPr>
        <w:pStyle w:val="a3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/>
        <w:jc w:val="both"/>
        <w:rPr>
          <w:rFonts w:ascii="GHEA Grapalat" w:hAnsi="GHEA Grapalat" w:cs="Sylfaen"/>
          <w:lang w:val="af-ZA"/>
        </w:rPr>
      </w:pPr>
      <w:proofErr w:type="spellStart"/>
      <w:r w:rsidRPr="00B21E64">
        <w:rPr>
          <w:rFonts w:ascii="GHEA Grapalat" w:hAnsi="GHEA Grapalat" w:cs="Sylfaen"/>
        </w:rPr>
        <w:t>Հանձնաժողովի</w:t>
      </w:r>
      <w:proofErr w:type="spellEnd"/>
      <w:r w:rsidRPr="00460AE4">
        <w:rPr>
          <w:rFonts w:ascii="GHEA Grapalat" w:hAnsi="GHEA Grapalat" w:cs="Sylfaen"/>
          <w:lang w:val="af-ZA"/>
        </w:rPr>
        <w:t xml:space="preserve"> 2018 </w:t>
      </w:r>
      <w:proofErr w:type="spellStart"/>
      <w:r w:rsidRPr="00460AE4">
        <w:rPr>
          <w:rFonts w:ascii="GHEA Grapalat" w:hAnsi="GHEA Grapalat" w:cs="Sylfaen"/>
        </w:rPr>
        <w:t>թվականի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մարտի</w:t>
      </w:r>
      <w:proofErr w:type="spellEnd"/>
      <w:r w:rsidRPr="00460AE4">
        <w:rPr>
          <w:rFonts w:ascii="GHEA Grapalat" w:hAnsi="GHEA Grapalat" w:cs="Sylfaen"/>
          <w:lang w:val="af-ZA"/>
        </w:rPr>
        <w:t xml:space="preserve"> 21-</w:t>
      </w:r>
      <w:r w:rsidRPr="00460AE4">
        <w:rPr>
          <w:rFonts w:ascii="GHEA Grapalat" w:hAnsi="GHEA Grapalat" w:cs="Sylfaen"/>
        </w:rPr>
        <w:t>ի</w:t>
      </w:r>
      <w:r w:rsidRPr="00460AE4">
        <w:rPr>
          <w:rFonts w:ascii="GHEA Grapalat" w:hAnsi="GHEA Grapalat" w:cs="Sylfaen"/>
          <w:lang w:val="af-ZA"/>
        </w:rPr>
        <w:t xml:space="preserve"> «</w:t>
      </w:r>
      <w:proofErr w:type="spellStart"/>
      <w:r w:rsidRPr="00460AE4">
        <w:rPr>
          <w:rFonts w:ascii="GHEA Grapalat" w:hAnsi="GHEA Grapalat" w:cs="Sylfaen"/>
        </w:rPr>
        <w:t>Հայաստանի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Հանրապետության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հանրային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ծառայությունները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կարգավորող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հանձնաժողովի</w:t>
      </w:r>
      <w:proofErr w:type="spellEnd"/>
      <w:r w:rsidRPr="00460AE4">
        <w:rPr>
          <w:rFonts w:ascii="GHEA Grapalat" w:hAnsi="GHEA Grapalat" w:cs="Sylfaen"/>
          <w:lang w:val="af-ZA"/>
        </w:rPr>
        <w:t xml:space="preserve"> 2007 </w:t>
      </w:r>
      <w:proofErr w:type="spellStart"/>
      <w:r w:rsidRPr="00460AE4">
        <w:rPr>
          <w:rFonts w:ascii="GHEA Grapalat" w:hAnsi="GHEA Grapalat" w:cs="Sylfaen"/>
        </w:rPr>
        <w:t>թվականի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դեկտեմբերի</w:t>
      </w:r>
      <w:proofErr w:type="spellEnd"/>
      <w:r w:rsidRPr="00460AE4">
        <w:rPr>
          <w:rFonts w:ascii="GHEA Grapalat" w:hAnsi="GHEA Grapalat" w:cs="Sylfaen"/>
          <w:lang w:val="af-ZA"/>
        </w:rPr>
        <w:t xml:space="preserve"> 28-</w:t>
      </w:r>
      <w:r w:rsidRPr="00460AE4">
        <w:rPr>
          <w:rFonts w:ascii="GHEA Grapalat" w:hAnsi="GHEA Grapalat" w:cs="Sylfaen"/>
        </w:rPr>
        <w:t>ի</w:t>
      </w:r>
      <w:r w:rsidRPr="00460AE4">
        <w:rPr>
          <w:rFonts w:ascii="GHEA Grapalat" w:hAnsi="GHEA Grapalat" w:cs="Sylfaen"/>
          <w:lang w:val="af-ZA"/>
        </w:rPr>
        <w:t xml:space="preserve"> №683</w:t>
      </w:r>
      <w:r w:rsidRPr="00460AE4">
        <w:rPr>
          <w:rFonts w:ascii="GHEA Grapalat" w:hAnsi="GHEA Grapalat" w:cs="Sylfaen"/>
        </w:rPr>
        <w:t>Ա</w:t>
      </w:r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որոշման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մեջ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լրացում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կատարելու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մասին</w:t>
      </w:r>
      <w:proofErr w:type="spellEnd"/>
      <w:r w:rsidRPr="00460AE4">
        <w:rPr>
          <w:rFonts w:ascii="GHEA Grapalat" w:hAnsi="GHEA Grapalat" w:cs="Sylfaen"/>
          <w:lang w:val="af-ZA"/>
        </w:rPr>
        <w:t>» №91</w:t>
      </w:r>
      <w:r w:rsidRPr="00460AE4">
        <w:rPr>
          <w:rFonts w:ascii="GHEA Grapalat" w:hAnsi="GHEA Grapalat" w:cs="Sylfaen"/>
        </w:rPr>
        <w:t>Ա</w:t>
      </w:r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որոշման</w:t>
      </w:r>
      <w:proofErr w:type="spellEnd"/>
      <w:r w:rsidRPr="00460AE4">
        <w:rPr>
          <w:rFonts w:ascii="GHEA Grapalat" w:hAnsi="GHEA Grapalat" w:cs="Sylfaen"/>
          <w:lang w:val="af-ZA"/>
        </w:rPr>
        <w:t xml:space="preserve"> 2-</w:t>
      </w:r>
      <w:proofErr w:type="spellStart"/>
      <w:r w:rsidRPr="00460AE4">
        <w:rPr>
          <w:rFonts w:ascii="GHEA Grapalat" w:hAnsi="GHEA Grapalat" w:cs="Sylfaen"/>
        </w:rPr>
        <w:t>րդ</w:t>
      </w:r>
      <w:proofErr w:type="spellEnd"/>
      <w:r w:rsidRPr="00460AE4">
        <w:rPr>
          <w:rFonts w:ascii="GHEA Grapalat" w:hAnsi="GHEA Grapalat" w:cs="Sylfaen"/>
          <w:lang w:val="af-ZA"/>
        </w:rPr>
        <w:t xml:space="preserve"> </w:t>
      </w:r>
      <w:proofErr w:type="spellStart"/>
      <w:r w:rsidRPr="00460AE4">
        <w:rPr>
          <w:rFonts w:ascii="GHEA Grapalat" w:hAnsi="GHEA Grapalat" w:cs="Sylfaen"/>
        </w:rPr>
        <w:t>կետ</w:t>
      </w:r>
      <w:proofErr w:type="spellEnd"/>
      <w:r>
        <w:rPr>
          <w:rFonts w:ascii="GHEA Grapalat" w:hAnsi="GHEA Grapalat" w:cs="Sylfaen"/>
          <w:lang w:val="hy-AM"/>
        </w:rPr>
        <w:t xml:space="preserve">ը </w:t>
      </w:r>
      <w:r w:rsidRPr="00FC694E">
        <w:rPr>
          <w:rFonts w:ascii="GHEA Grapalat" w:hAnsi="GHEA Grapalat"/>
          <w:noProof/>
          <w:lang w:val="hy-AM"/>
        </w:rPr>
        <w:t>շարադրել հետևյալ խմբագրությամբ</w:t>
      </w:r>
      <w:r w:rsidRPr="00FC694E">
        <w:rPr>
          <w:rFonts w:ascii="GHEA Grapalat" w:hAnsi="GHEA Grapalat"/>
          <w:noProof/>
          <w:lang w:val="af-ZA"/>
        </w:rPr>
        <w:t>.</w:t>
      </w:r>
    </w:p>
    <w:p w14:paraId="4ABE90F5" w14:textId="77777777" w:rsidR="00460AE4" w:rsidRPr="00460AE4" w:rsidRDefault="00460AE4" w:rsidP="00596420">
      <w:pPr>
        <w:pStyle w:val="a3"/>
        <w:tabs>
          <w:tab w:val="clear" w:pos="4677"/>
          <w:tab w:val="clear" w:pos="9355"/>
        </w:tabs>
        <w:spacing w:line="360" w:lineRule="auto"/>
        <w:ind w:left="426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noProof/>
          <w:lang w:val="hy-AM"/>
        </w:rPr>
        <w:t>«2</w:t>
      </w:r>
      <w:r w:rsidRPr="00460AE4">
        <w:rPr>
          <w:rFonts w:ascii="GHEA Grapalat" w:hAnsi="GHEA Grapalat"/>
          <w:noProof/>
          <w:lang w:val="af-ZA"/>
        </w:rPr>
        <w:t xml:space="preserve">. </w:t>
      </w:r>
      <w:r>
        <w:rPr>
          <w:rFonts w:ascii="GHEA Grapalat" w:hAnsi="GHEA Grapalat"/>
          <w:noProof/>
          <w:lang w:val="hy-AM"/>
        </w:rPr>
        <w:t>«</w:t>
      </w:r>
      <w:r w:rsidR="00E71E73">
        <w:rPr>
          <w:rFonts w:ascii="GHEA Grapalat" w:hAnsi="GHEA Grapalat"/>
          <w:noProof/>
          <w:lang w:val="hy-AM"/>
        </w:rPr>
        <w:t>Տելեկոմ</w:t>
      </w:r>
      <w:r>
        <w:rPr>
          <w:rFonts w:ascii="GHEA Grapalat" w:hAnsi="GHEA Grapalat"/>
          <w:noProof/>
          <w:lang w:val="hy-AM"/>
        </w:rPr>
        <w:t xml:space="preserve"> Արմենիա» փակ բաժնետիրական ընկերությանը՝ մինչև 2023 թվականի հունվարի 1-ը</w:t>
      </w:r>
      <w:r w:rsidR="00B21E64">
        <w:rPr>
          <w:rFonts w:ascii="GHEA Grapalat" w:hAnsi="GHEA Grapalat"/>
          <w:noProof/>
          <w:lang w:val="hy-AM"/>
        </w:rPr>
        <w:t xml:space="preserve"> Հայաստանի Հանրապետության հանրային ծառայությունները կարգավորող</w:t>
      </w:r>
      <w:r>
        <w:rPr>
          <w:rFonts w:ascii="GHEA Grapalat" w:hAnsi="GHEA Grapalat"/>
          <w:noProof/>
          <w:lang w:val="hy-AM"/>
        </w:rPr>
        <w:t xml:space="preserve"> </w:t>
      </w:r>
      <w:r w:rsidR="00B21E64" w:rsidRPr="00B21E64">
        <w:rPr>
          <w:rFonts w:ascii="GHEA Grapalat" w:hAnsi="GHEA Grapalat"/>
          <w:noProof/>
          <w:lang w:val="hy-AM"/>
        </w:rPr>
        <w:t>հ</w:t>
      </w:r>
      <w:r w:rsidRPr="00B21E64">
        <w:rPr>
          <w:rFonts w:ascii="GHEA Grapalat" w:hAnsi="GHEA Grapalat"/>
          <w:noProof/>
          <w:lang w:val="hy-AM"/>
        </w:rPr>
        <w:t>անձնաժողով</w:t>
      </w:r>
      <w:r>
        <w:rPr>
          <w:rFonts w:ascii="GHEA Grapalat" w:hAnsi="GHEA Grapalat"/>
          <w:noProof/>
          <w:lang w:val="hy-AM"/>
        </w:rPr>
        <w:t xml:space="preserve"> ներկայացնել </w:t>
      </w:r>
      <w:r w:rsidRPr="00460AE4">
        <w:rPr>
          <w:rFonts w:ascii="GHEA Grapalat" w:hAnsi="GHEA Grapalat"/>
          <w:noProof/>
          <w:lang w:val="hy-AM"/>
        </w:rPr>
        <w:t>ընկերության հանրային էլեկտրոնային հաղորդակցության ցանցերի ներքին կարգավորումների նպատակով օգտագործվող «8xxx» կարճ կոդով ծառայությունների համարները</w:t>
      </w:r>
      <w:r>
        <w:rPr>
          <w:rFonts w:ascii="GHEA Grapalat" w:hAnsi="GHEA Grapalat"/>
          <w:noProof/>
          <w:lang w:val="hy-AM"/>
        </w:rPr>
        <w:t xml:space="preserve"> </w:t>
      </w:r>
      <w:r w:rsidR="00B21E64">
        <w:rPr>
          <w:rFonts w:ascii="GHEA Grapalat" w:hAnsi="GHEA Grapalat"/>
          <w:noProof/>
          <w:lang w:val="hy-AM"/>
        </w:rPr>
        <w:t>Հայաստանի Հանրապետության հանրային ծառայությունները կարգավորող</w:t>
      </w:r>
      <w:r w:rsidR="00B21E64" w:rsidRPr="00B21E64">
        <w:rPr>
          <w:rFonts w:ascii="GHEA Grapalat" w:hAnsi="GHEA Grapalat"/>
          <w:noProof/>
          <w:lang w:val="hy-AM"/>
        </w:rPr>
        <w:t xml:space="preserve"> հ</w:t>
      </w:r>
      <w:r w:rsidRPr="00B21E64">
        <w:rPr>
          <w:rFonts w:ascii="GHEA Grapalat" w:hAnsi="GHEA Grapalat"/>
          <w:noProof/>
          <w:lang w:val="hy-AM"/>
        </w:rPr>
        <w:t>անձնաժողովի</w:t>
      </w:r>
      <w:r w:rsidRPr="00460AE4">
        <w:rPr>
          <w:rFonts w:ascii="GHEA Grapalat" w:hAnsi="GHEA Grapalat"/>
          <w:noProof/>
          <w:lang w:val="hy-AM"/>
        </w:rPr>
        <w:t xml:space="preserve"> տնօրինմանը հանձնել</w:t>
      </w:r>
      <w:r>
        <w:rPr>
          <w:rFonts w:ascii="GHEA Grapalat" w:hAnsi="GHEA Grapalat"/>
          <w:noProof/>
          <w:lang w:val="hy-AM"/>
        </w:rPr>
        <w:t>ու վերաբերյալ առաջարկ։»։</w:t>
      </w:r>
    </w:p>
    <w:p w14:paraId="0BCBF587" w14:textId="77777777" w:rsidR="00954A20" w:rsidRPr="00954A20" w:rsidRDefault="00954A20" w:rsidP="00596420">
      <w:pPr>
        <w:pStyle w:val="a3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/>
        <w:jc w:val="both"/>
        <w:rPr>
          <w:rFonts w:ascii="GHEA Grapalat" w:hAnsi="GHEA Grapalat" w:cs="Sylfaen"/>
          <w:lang w:val="af-ZA"/>
        </w:rPr>
      </w:pPr>
      <w:r w:rsidRPr="00C6536F">
        <w:rPr>
          <w:rFonts w:ascii="GHEA Grapalat" w:hAnsi="GHEA Grapalat"/>
          <w:lang w:val="af-ZA"/>
        </w:rPr>
        <w:t xml:space="preserve">Սույն որոշումն ուժի մեջ մտնելու պահից երկամսյա ժամկետում կարող է բողոքարկվել </w:t>
      </w:r>
      <w:r w:rsidR="00E71E73" w:rsidRPr="00C6536F">
        <w:rPr>
          <w:rFonts w:ascii="GHEA Grapalat" w:hAnsi="GHEA Grapalat"/>
          <w:lang w:val="af-ZA"/>
        </w:rPr>
        <w:t>Հ</w:t>
      </w:r>
      <w:r w:rsidRPr="00C6536F">
        <w:rPr>
          <w:rFonts w:ascii="GHEA Grapalat" w:hAnsi="GHEA Grapalat"/>
          <w:lang w:val="af-ZA"/>
        </w:rPr>
        <w:t>անձնաժողով կամ Հայաստանի Հանրապ</w:t>
      </w:r>
      <w:r w:rsidR="0090769D">
        <w:rPr>
          <w:rFonts w:ascii="GHEA Grapalat" w:hAnsi="GHEA Grapalat"/>
          <w:lang w:val="af-ZA"/>
        </w:rPr>
        <w:t xml:space="preserve">ետության վարչական դատարան, և </w:t>
      </w:r>
      <w:r w:rsidR="00195A6F" w:rsidRPr="00B21E64">
        <w:rPr>
          <w:rFonts w:ascii="GHEA Grapalat" w:hAnsi="GHEA Grapalat"/>
          <w:lang w:val="af-ZA"/>
        </w:rPr>
        <w:t>դրա</w:t>
      </w:r>
      <w:r w:rsidRPr="00C6536F">
        <w:rPr>
          <w:rFonts w:ascii="GHEA Grapalat" w:hAnsi="GHEA Grapalat"/>
          <w:lang w:val="af-ZA"/>
        </w:rPr>
        <w:t xml:space="preserve"> բողոքարկումը չի կասեցնում որոշման գործողությունը կամ կատարումը։ </w:t>
      </w:r>
    </w:p>
    <w:p w14:paraId="2A96EC73" w14:textId="77777777" w:rsidR="00A267D2" w:rsidRPr="00F734A2" w:rsidRDefault="00A267D2" w:rsidP="00596420">
      <w:pPr>
        <w:pStyle w:val="a3"/>
        <w:numPr>
          <w:ilvl w:val="0"/>
          <w:numId w:val="7"/>
        </w:numPr>
        <w:tabs>
          <w:tab w:val="clear" w:pos="900"/>
          <w:tab w:val="clear" w:pos="4677"/>
          <w:tab w:val="clear" w:pos="9355"/>
        </w:tabs>
        <w:spacing w:line="360" w:lineRule="auto"/>
        <w:ind w:left="426"/>
        <w:jc w:val="both"/>
        <w:rPr>
          <w:rFonts w:ascii="GHEA Grapalat" w:hAnsi="GHEA Grapalat" w:cs="Sylfaen"/>
          <w:lang w:val="af-ZA"/>
        </w:rPr>
      </w:pPr>
      <w:r w:rsidRPr="00F734A2">
        <w:rPr>
          <w:rFonts w:ascii="GHEA Grapalat" w:hAnsi="GHEA Grapalat" w:cs="Sylfaen"/>
          <w:lang w:val="af-ZA"/>
        </w:rPr>
        <w:lastRenderedPageBreak/>
        <w:t xml:space="preserve">Սույն որոշումն ուժի մեջ է մտնում </w:t>
      </w:r>
      <w:r w:rsidR="009F447D" w:rsidRPr="00F734A2">
        <w:rPr>
          <w:rFonts w:ascii="GHEA Grapalat" w:hAnsi="GHEA Grapalat" w:cs="Sylfaen"/>
          <w:noProof/>
          <w:lang w:val="af-ZA"/>
        </w:rPr>
        <w:t>«</w:t>
      </w:r>
      <w:r w:rsidR="00995658">
        <w:rPr>
          <w:rFonts w:ascii="GHEA Grapalat" w:hAnsi="GHEA Grapalat" w:cs="Sylfaen"/>
          <w:noProof/>
          <w:lang w:val="hy-AM"/>
        </w:rPr>
        <w:t>Տելեկոմ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Արմենիա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» </w:t>
      </w:r>
      <w:r w:rsidR="009F447D" w:rsidRPr="00F734A2">
        <w:rPr>
          <w:rFonts w:ascii="GHEA Grapalat" w:hAnsi="GHEA Grapalat" w:cs="Sylfaen"/>
          <w:noProof/>
        </w:rPr>
        <w:t>փակ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բաժնետիրական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ընկերությանն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օրենքով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սահմանված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կարգով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իրազեկելու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օրվան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հաջորդող</w:t>
      </w:r>
      <w:r w:rsidR="009F447D" w:rsidRPr="00F734A2">
        <w:rPr>
          <w:rFonts w:ascii="GHEA Grapalat" w:hAnsi="GHEA Grapalat" w:cs="Sylfaen"/>
          <w:noProof/>
          <w:lang w:val="af-ZA"/>
        </w:rPr>
        <w:t xml:space="preserve"> </w:t>
      </w:r>
      <w:r w:rsidR="009F447D" w:rsidRPr="00F734A2">
        <w:rPr>
          <w:rFonts w:ascii="GHEA Grapalat" w:hAnsi="GHEA Grapalat" w:cs="Sylfaen"/>
          <w:noProof/>
        </w:rPr>
        <w:t>օրվանից</w:t>
      </w:r>
      <w:r w:rsidR="009F447D" w:rsidRPr="00F734A2">
        <w:rPr>
          <w:rFonts w:ascii="GHEA Grapalat" w:hAnsi="GHEA Grapalat" w:cs="Sylfaen"/>
          <w:noProof/>
          <w:lang w:val="af-ZA"/>
        </w:rPr>
        <w:t>:</w:t>
      </w:r>
    </w:p>
    <w:p w14:paraId="1C2D66E1" w14:textId="77777777" w:rsidR="00596420" w:rsidRDefault="00596420" w:rsidP="00596420">
      <w:pPr>
        <w:pStyle w:val="a3"/>
        <w:rPr>
          <w:rFonts w:ascii="GHEA Grapalat" w:hAnsi="GHEA Grapalat" w:cs="Sylfaen"/>
          <w:b/>
          <w:bCs/>
          <w:lang w:val="af-ZA"/>
        </w:rPr>
      </w:pPr>
    </w:p>
    <w:p w14:paraId="1C6B08CB" w14:textId="77777777" w:rsidR="00596420" w:rsidRDefault="00596420" w:rsidP="00596420">
      <w:pPr>
        <w:pStyle w:val="a3"/>
        <w:rPr>
          <w:rFonts w:ascii="GHEA Grapalat" w:hAnsi="GHEA Grapalat" w:cs="Sylfaen"/>
          <w:b/>
          <w:bCs/>
          <w:lang w:val="af-ZA"/>
        </w:rPr>
      </w:pPr>
    </w:p>
    <w:p w14:paraId="2FBD8B30" w14:textId="77777777" w:rsidR="00596420" w:rsidRDefault="00596420" w:rsidP="00596420">
      <w:pPr>
        <w:pStyle w:val="a3"/>
        <w:rPr>
          <w:rFonts w:ascii="GHEA Grapalat" w:hAnsi="GHEA Grapalat" w:cs="Sylfaen"/>
          <w:b/>
          <w:bCs/>
          <w:lang w:val="af-ZA"/>
        </w:rPr>
      </w:pPr>
    </w:p>
    <w:p w14:paraId="7AF9B84A" w14:textId="2CEFAE7C" w:rsidR="00F734A2" w:rsidRPr="006E7614" w:rsidRDefault="00596420" w:rsidP="00596420">
      <w:pPr>
        <w:pStyle w:val="a3"/>
        <w:tabs>
          <w:tab w:val="clear" w:pos="4677"/>
          <w:tab w:val="clear" w:pos="9355"/>
        </w:tabs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F734A2" w:rsidRPr="006E7614">
        <w:rPr>
          <w:rFonts w:ascii="GHEA Grapalat" w:hAnsi="GHEA Grapalat" w:cs="Sylfaen"/>
          <w:b/>
          <w:bCs/>
          <w:lang w:val="af-ZA"/>
        </w:rPr>
        <w:t>ՀԱՅԱՍՏԱՆԻ ՀԱՆՐԱՊԵՏՈՒԹՅԱՆ ՀԱՆՐԱՅԻՆ</w:t>
      </w:r>
    </w:p>
    <w:p w14:paraId="591FD7C8" w14:textId="2864FE72" w:rsidR="00F734A2" w:rsidRPr="006E7614" w:rsidRDefault="00F734A2" w:rsidP="00596420">
      <w:pPr>
        <w:pStyle w:val="a3"/>
        <w:tabs>
          <w:tab w:val="clear" w:pos="4677"/>
          <w:tab w:val="clear" w:pos="9355"/>
        </w:tabs>
        <w:ind w:firstLine="567"/>
        <w:rPr>
          <w:rFonts w:ascii="GHEA Grapalat" w:hAnsi="GHEA Grapalat" w:cs="Sylfaen"/>
          <w:b/>
          <w:b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 xml:space="preserve">ԾԱՌԱՅՈՒԹՅՈՒՆՆԵՐԸ ԿԱՐԳԱՎՈՐՈՂ </w:t>
      </w:r>
    </w:p>
    <w:p w14:paraId="35A5F8E3" w14:textId="45823374" w:rsidR="00F734A2" w:rsidRPr="006E7614" w:rsidRDefault="00F734A2" w:rsidP="00596420">
      <w:pPr>
        <w:pStyle w:val="a3"/>
        <w:tabs>
          <w:tab w:val="clear" w:pos="4677"/>
          <w:tab w:val="clear" w:pos="9355"/>
        </w:tabs>
        <w:ind w:firstLine="1134"/>
        <w:rPr>
          <w:rFonts w:ascii="GHEA Grapalat" w:hAnsi="GHEA Grapalat" w:cs="Sylfaen"/>
          <w:b/>
          <w:bCs/>
          <w:i/>
          <w:iCs/>
          <w:lang w:val="af-ZA"/>
        </w:rPr>
      </w:pPr>
      <w:r w:rsidRPr="006E7614">
        <w:rPr>
          <w:rFonts w:ascii="GHEA Grapalat" w:hAnsi="GHEA Grapalat" w:cs="Sylfaen"/>
          <w:b/>
          <w:bCs/>
          <w:lang w:val="af-ZA"/>
        </w:rPr>
        <w:t>ՀԱՆՁՆԱԺՈՂՈՎԻ ՆԱԽԱԳԱՀ՝</w:t>
      </w:r>
      <w:r w:rsidR="00596420">
        <w:rPr>
          <w:rFonts w:ascii="GHEA Grapalat" w:hAnsi="GHEA Grapalat" w:cs="Sylfaen"/>
          <w:b/>
          <w:bCs/>
          <w:lang w:val="af-ZA"/>
        </w:rPr>
        <w:t xml:space="preserve"> </w:t>
      </w:r>
      <w:r w:rsidRPr="006E7614">
        <w:rPr>
          <w:rFonts w:ascii="GHEA Grapalat" w:hAnsi="GHEA Grapalat" w:cs="Sylfaen"/>
          <w:b/>
          <w:bCs/>
          <w:lang w:val="af-ZA"/>
        </w:rPr>
        <w:tab/>
      </w:r>
      <w:r w:rsidR="00596420">
        <w:rPr>
          <w:rFonts w:ascii="GHEA Grapalat" w:hAnsi="GHEA Grapalat" w:cs="Sylfaen"/>
          <w:b/>
          <w:bCs/>
          <w:lang w:val="af-ZA"/>
        </w:rPr>
        <w:t xml:space="preserve"> </w:t>
      </w:r>
      <w:r w:rsidR="00596420">
        <w:rPr>
          <w:rFonts w:ascii="GHEA Grapalat" w:hAnsi="GHEA Grapalat" w:cs="Sylfaen"/>
          <w:b/>
          <w:bCs/>
          <w:lang w:val="af-ZA"/>
        </w:rPr>
        <w:tab/>
      </w:r>
      <w:r w:rsidR="00596420">
        <w:rPr>
          <w:rFonts w:ascii="GHEA Grapalat" w:hAnsi="GHEA Grapalat" w:cs="Sylfaen"/>
          <w:b/>
          <w:bCs/>
          <w:lang w:val="af-ZA"/>
        </w:rPr>
        <w:tab/>
      </w:r>
      <w:r w:rsidR="00596420">
        <w:rPr>
          <w:rFonts w:ascii="GHEA Grapalat" w:hAnsi="GHEA Grapalat" w:cs="Sylfaen"/>
          <w:b/>
          <w:bCs/>
          <w:lang w:val="af-ZA"/>
        </w:rPr>
        <w:tab/>
      </w:r>
      <w:r w:rsidR="00596420">
        <w:rPr>
          <w:rFonts w:ascii="GHEA Grapalat" w:hAnsi="GHEA Grapalat" w:cs="Sylfaen"/>
          <w:b/>
          <w:bCs/>
          <w:lang w:val="af-ZA"/>
        </w:rPr>
        <w:tab/>
      </w:r>
      <w:r w:rsidRPr="006E7614">
        <w:rPr>
          <w:rFonts w:ascii="GHEA Grapalat" w:hAnsi="GHEA Grapalat" w:cs="Sylfaen"/>
          <w:b/>
          <w:bCs/>
          <w:lang w:val="hy-AM"/>
        </w:rPr>
        <w:t>Գ</w:t>
      </w:r>
      <w:r w:rsidRPr="006E7614">
        <w:rPr>
          <w:rFonts w:ascii="GHEA Grapalat" w:hAnsi="GHEA Grapalat" w:cs="Sylfaen"/>
          <w:b/>
          <w:bCs/>
          <w:lang w:val="af-ZA"/>
        </w:rPr>
        <w:t xml:space="preserve">. </w:t>
      </w:r>
      <w:r w:rsidRPr="006E7614">
        <w:rPr>
          <w:rFonts w:ascii="GHEA Grapalat" w:hAnsi="GHEA Grapalat" w:cs="Sylfaen"/>
          <w:b/>
          <w:bCs/>
          <w:lang w:val="hy-AM"/>
        </w:rPr>
        <w:t>ԲԱՂՐԱՄ</w:t>
      </w:r>
      <w:r w:rsidRPr="006E7614">
        <w:rPr>
          <w:rFonts w:ascii="GHEA Grapalat" w:hAnsi="GHEA Grapalat" w:cs="Sylfaen"/>
          <w:b/>
          <w:bCs/>
          <w:lang w:val="af-ZA"/>
        </w:rPr>
        <w:t>ՅԱՆ</w:t>
      </w:r>
    </w:p>
    <w:p w14:paraId="3B49DF27" w14:textId="159179CC" w:rsidR="00F734A2" w:rsidRDefault="00F734A2" w:rsidP="00596420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14:paraId="08FA33EC" w14:textId="01A689AE" w:rsidR="00596420" w:rsidRDefault="00596420" w:rsidP="00596420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14:paraId="6CFC7A60" w14:textId="77777777" w:rsidR="00596420" w:rsidRPr="006E7614" w:rsidRDefault="00596420" w:rsidP="00596420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14:paraId="1C02A7F9" w14:textId="0FA9F969" w:rsidR="00F734A2" w:rsidRPr="00596420" w:rsidRDefault="00596420" w:rsidP="00596420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r w:rsidRPr="0059642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734A2" w:rsidRPr="00596420">
        <w:rPr>
          <w:rFonts w:ascii="GHEA Grapalat" w:hAnsi="GHEA Grapalat" w:cs="Sylfaen"/>
          <w:sz w:val="20"/>
          <w:szCs w:val="20"/>
          <w:lang w:val="af-ZA"/>
        </w:rPr>
        <w:t>ք.Երևան</w:t>
      </w:r>
    </w:p>
    <w:p w14:paraId="0A6BD15D" w14:textId="56B94097" w:rsidR="00D601D7" w:rsidRDefault="00596420" w:rsidP="00596420">
      <w:pPr>
        <w:pStyle w:val="a3"/>
        <w:rPr>
          <w:rFonts w:ascii="GHEA Grapalat" w:hAnsi="GHEA Grapalat" w:cs="Sylfaen"/>
          <w:lang w:val="af-ZA"/>
        </w:rPr>
      </w:pPr>
      <w:r w:rsidRPr="0059642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601D7" w:rsidRPr="00596420">
        <w:rPr>
          <w:rFonts w:ascii="GHEA Grapalat" w:hAnsi="GHEA Grapalat" w:cs="Sylfaen"/>
          <w:sz w:val="20"/>
          <w:szCs w:val="20"/>
          <w:lang w:val="hy-AM"/>
        </w:rPr>
        <w:t>29</w:t>
      </w:r>
      <w:r w:rsidR="00764506" w:rsidRPr="0059642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proofErr w:type="spellStart"/>
      <w:r w:rsidR="00764506" w:rsidRPr="00596420">
        <w:rPr>
          <w:rFonts w:ascii="GHEA Grapalat" w:hAnsi="GHEA Grapalat" w:cs="Sylfaen"/>
          <w:sz w:val="20"/>
          <w:szCs w:val="20"/>
          <w:lang w:val="hy-AM"/>
        </w:rPr>
        <w:t>դեկտեմբե</w:t>
      </w:r>
      <w:r w:rsidR="00404771" w:rsidRPr="00596420">
        <w:rPr>
          <w:rFonts w:ascii="GHEA Grapalat" w:hAnsi="GHEA Grapalat" w:cs="Sylfaen"/>
          <w:sz w:val="20"/>
          <w:szCs w:val="20"/>
          <w:lang w:val="en-US"/>
        </w:rPr>
        <w:t>րի</w:t>
      </w:r>
      <w:proofErr w:type="spellEnd"/>
      <w:r w:rsidR="00404771" w:rsidRPr="00596420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F734A2" w:rsidRPr="00596420">
        <w:rPr>
          <w:rFonts w:ascii="GHEA Grapalat" w:hAnsi="GHEA Grapalat" w:cs="Sylfaen"/>
          <w:sz w:val="20"/>
          <w:szCs w:val="20"/>
          <w:lang w:val="af-ZA"/>
        </w:rPr>
        <w:t>20</w:t>
      </w:r>
      <w:r w:rsidR="00995658" w:rsidRPr="00596420">
        <w:rPr>
          <w:rFonts w:ascii="GHEA Grapalat" w:hAnsi="GHEA Grapalat" w:cs="Sylfaen"/>
          <w:sz w:val="20"/>
          <w:szCs w:val="20"/>
          <w:lang w:val="hy-AM"/>
        </w:rPr>
        <w:t>21</w:t>
      </w:r>
      <w:r w:rsidR="00F734A2" w:rsidRPr="00596420">
        <w:rPr>
          <w:rFonts w:ascii="GHEA Grapalat" w:hAnsi="GHEA Grapalat" w:cs="Sylfaen"/>
          <w:sz w:val="20"/>
          <w:szCs w:val="20"/>
          <w:lang w:val="af-ZA"/>
        </w:rPr>
        <w:t>թ.</w:t>
      </w:r>
    </w:p>
    <w:sectPr w:rsidR="00D601D7" w:rsidSect="00596420">
      <w:pgSz w:w="11906" w:h="16838" w:code="9"/>
      <w:pgMar w:top="426" w:right="849" w:bottom="426" w:left="1276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DA0C" w14:textId="77777777" w:rsidR="005C53C0" w:rsidRDefault="005C53C0">
      <w:r>
        <w:separator/>
      </w:r>
    </w:p>
  </w:endnote>
  <w:endnote w:type="continuationSeparator" w:id="0">
    <w:p w14:paraId="5ABF950D" w14:textId="77777777" w:rsidR="005C53C0" w:rsidRDefault="005C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AFF7" w14:textId="77777777" w:rsidR="005C53C0" w:rsidRDefault="005C53C0">
      <w:r>
        <w:separator/>
      </w:r>
    </w:p>
  </w:footnote>
  <w:footnote w:type="continuationSeparator" w:id="0">
    <w:p w14:paraId="20E766E8" w14:textId="77777777" w:rsidR="005C53C0" w:rsidRDefault="005C5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B3"/>
    <w:multiLevelType w:val="hybridMultilevel"/>
    <w:tmpl w:val="630AD65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578C6EED"/>
    <w:multiLevelType w:val="hybridMultilevel"/>
    <w:tmpl w:val="88F0CB8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62DA"/>
    <w:rsid w:val="000013A5"/>
    <w:rsid w:val="00017870"/>
    <w:rsid w:val="0004653A"/>
    <w:rsid w:val="00047C6E"/>
    <w:rsid w:val="00051EBA"/>
    <w:rsid w:val="000557D8"/>
    <w:rsid w:val="00070831"/>
    <w:rsid w:val="000975AA"/>
    <w:rsid w:val="000A2FB9"/>
    <w:rsid w:val="000A354C"/>
    <w:rsid w:val="000A51C6"/>
    <w:rsid w:val="00100CC2"/>
    <w:rsid w:val="00102F15"/>
    <w:rsid w:val="00114EAB"/>
    <w:rsid w:val="001309E8"/>
    <w:rsid w:val="0013552F"/>
    <w:rsid w:val="00142E9E"/>
    <w:rsid w:val="00145E21"/>
    <w:rsid w:val="0015564A"/>
    <w:rsid w:val="001863BE"/>
    <w:rsid w:val="00195A6F"/>
    <w:rsid w:val="00197E38"/>
    <w:rsid w:val="001A419A"/>
    <w:rsid w:val="001A7F12"/>
    <w:rsid w:val="001B0627"/>
    <w:rsid w:val="001D2148"/>
    <w:rsid w:val="001D4E75"/>
    <w:rsid w:val="001D73DF"/>
    <w:rsid w:val="00202A1E"/>
    <w:rsid w:val="002031E9"/>
    <w:rsid w:val="0021521D"/>
    <w:rsid w:val="00220893"/>
    <w:rsid w:val="00231940"/>
    <w:rsid w:val="00244546"/>
    <w:rsid w:val="002718BC"/>
    <w:rsid w:val="00280D7C"/>
    <w:rsid w:val="002B2575"/>
    <w:rsid w:val="002C3338"/>
    <w:rsid w:val="002C4883"/>
    <w:rsid w:val="002C6FC6"/>
    <w:rsid w:val="002C70C3"/>
    <w:rsid w:val="003028E7"/>
    <w:rsid w:val="00330D36"/>
    <w:rsid w:val="0037082D"/>
    <w:rsid w:val="00373888"/>
    <w:rsid w:val="00394574"/>
    <w:rsid w:val="003A16CF"/>
    <w:rsid w:val="003A393D"/>
    <w:rsid w:val="003C43E6"/>
    <w:rsid w:val="003C7C0B"/>
    <w:rsid w:val="003D2C41"/>
    <w:rsid w:val="00401838"/>
    <w:rsid w:val="00404771"/>
    <w:rsid w:val="00422B5D"/>
    <w:rsid w:val="00457ACE"/>
    <w:rsid w:val="00460AE4"/>
    <w:rsid w:val="00462D92"/>
    <w:rsid w:val="00493187"/>
    <w:rsid w:val="0049588D"/>
    <w:rsid w:val="004A094E"/>
    <w:rsid w:val="004C11F9"/>
    <w:rsid w:val="004D5134"/>
    <w:rsid w:val="004D64BF"/>
    <w:rsid w:val="004D75C9"/>
    <w:rsid w:val="004E6961"/>
    <w:rsid w:val="00502A4F"/>
    <w:rsid w:val="005442AD"/>
    <w:rsid w:val="00545E09"/>
    <w:rsid w:val="00565092"/>
    <w:rsid w:val="005723D4"/>
    <w:rsid w:val="005846FF"/>
    <w:rsid w:val="00596420"/>
    <w:rsid w:val="005C53C0"/>
    <w:rsid w:val="005D0F40"/>
    <w:rsid w:val="005E39DE"/>
    <w:rsid w:val="005F20D6"/>
    <w:rsid w:val="00601B29"/>
    <w:rsid w:val="006162DA"/>
    <w:rsid w:val="0061731C"/>
    <w:rsid w:val="006308CB"/>
    <w:rsid w:val="0069346D"/>
    <w:rsid w:val="00695FC2"/>
    <w:rsid w:val="006F7F79"/>
    <w:rsid w:val="00702BEE"/>
    <w:rsid w:val="00725752"/>
    <w:rsid w:val="00726FE5"/>
    <w:rsid w:val="00755060"/>
    <w:rsid w:val="00755F71"/>
    <w:rsid w:val="00764506"/>
    <w:rsid w:val="00771D75"/>
    <w:rsid w:val="00772741"/>
    <w:rsid w:val="0077305A"/>
    <w:rsid w:val="00776956"/>
    <w:rsid w:val="007806BC"/>
    <w:rsid w:val="007D6C81"/>
    <w:rsid w:val="007E4757"/>
    <w:rsid w:val="007F0AE1"/>
    <w:rsid w:val="007F40DB"/>
    <w:rsid w:val="007F775C"/>
    <w:rsid w:val="00807323"/>
    <w:rsid w:val="0081554D"/>
    <w:rsid w:val="0082363F"/>
    <w:rsid w:val="0082748A"/>
    <w:rsid w:val="00832FDD"/>
    <w:rsid w:val="008863D9"/>
    <w:rsid w:val="00891847"/>
    <w:rsid w:val="00892F3F"/>
    <w:rsid w:val="008B0E4F"/>
    <w:rsid w:val="008B162F"/>
    <w:rsid w:val="008C7F6E"/>
    <w:rsid w:val="008E6AEA"/>
    <w:rsid w:val="00900BA0"/>
    <w:rsid w:val="0090769D"/>
    <w:rsid w:val="009158F9"/>
    <w:rsid w:val="00920A84"/>
    <w:rsid w:val="00922E66"/>
    <w:rsid w:val="009352CC"/>
    <w:rsid w:val="009401D7"/>
    <w:rsid w:val="009464F6"/>
    <w:rsid w:val="00954A20"/>
    <w:rsid w:val="00961D8F"/>
    <w:rsid w:val="00966A6E"/>
    <w:rsid w:val="00970A41"/>
    <w:rsid w:val="009943BD"/>
    <w:rsid w:val="00995658"/>
    <w:rsid w:val="009A5C8C"/>
    <w:rsid w:val="009B569D"/>
    <w:rsid w:val="009C4D20"/>
    <w:rsid w:val="009C51E1"/>
    <w:rsid w:val="009F447D"/>
    <w:rsid w:val="009F6E45"/>
    <w:rsid w:val="00A0760C"/>
    <w:rsid w:val="00A163DC"/>
    <w:rsid w:val="00A267D2"/>
    <w:rsid w:val="00A33109"/>
    <w:rsid w:val="00A41167"/>
    <w:rsid w:val="00A67F21"/>
    <w:rsid w:val="00A763A1"/>
    <w:rsid w:val="00A9700A"/>
    <w:rsid w:val="00AC1511"/>
    <w:rsid w:val="00AC7CED"/>
    <w:rsid w:val="00AD3C1B"/>
    <w:rsid w:val="00AE1865"/>
    <w:rsid w:val="00AE7704"/>
    <w:rsid w:val="00AF58AA"/>
    <w:rsid w:val="00B12914"/>
    <w:rsid w:val="00B145BE"/>
    <w:rsid w:val="00B21E64"/>
    <w:rsid w:val="00B35F83"/>
    <w:rsid w:val="00B42D69"/>
    <w:rsid w:val="00B452F2"/>
    <w:rsid w:val="00B54D74"/>
    <w:rsid w:val="00B55D0F"/>
    <w:rsid w:val="00B66E65"/>
    <w:rsid w:val="00BA6206"/>
    <w:rsid w:val="00BE1B9B"/>
    <w:rsid w:val="00BF74DE"/>
    <w:rsid w:val="00C02C00"/>
    <w:rsid w:val="00C07DD8"/>
    <w:rsid w:val="00C250A9"/>
    <w:rsid w:val="00C42D59"/>
    <w:rsid w:val="00C70EDE"/>
    <w:rsid w:val="00C72DE4"/>
    <w:rsid w:val="00C77A99"/>
    <w:rsid w:val="00CA1294"/>
    <w:rsid w:val="00CA3C0E"/>
    <w:rsid w:val="00CD33DB"/>
    <w:rsid w:val="00CE601E"/>
    <w:rsid w:val="00D044C8"/>
    <w:rsid w:val="00D2184A"/>
    <w:rsid w:val="00D27FB0"/>
    <w:rsid w:val="00D438C8"/>
    <w:rsid w:val="00D46E80"/>
    <w:rsid w:val="00D601D7"/>
    <w:rsid w:val="00DC018C"/>
    <w:rsid w:val="00E108D2"/>
    <w:rsid w:val="00E13298"/>
    <w:rsid w:val="00E165EF"/>
    <w:rsid w:val="00E255D8"/>
    <w:rsid w:val="00E265D3"/>
    <w:rsid w:val="00E270A9"/>
    <w:rsid w:val="00E40C13"/>
    <w:rsid w:val="00E71E73"/>
    <w:rsid w:val="00E779F1"/>
    <w:rsid w:val="00EB131F"/>
    <w:rsid w:val="00EC471C"/>
    <w:rsid w:val="00EE1D8C"/>
    <w:rsid w:val="00F05576"/>
    <w:rsid w:val="00F2175B"/>
    <w:rsid w:val="00F331C9"/>
    <w:rsid w:val="00F35202"/>
    <w:rsid w:val="00F35B1B"/>
    <w:rsid w:val="00F360BB"/>
    <w:rsid w:val="00F47913"/>
    <w:rsid w:val="00F53CAA"/>
    <w:rsid w:val="00F734A2"/>
    <w:rsid w:val="00FB4610"/>
    <w:rsid w:val="00FB790D"/>
    <w:rsid w:val="00FD24BC"/>
    <w:rsid w:val="00FF4A5F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3F62E247"/>
  <w15:docId w15:val="{5D9B898A-0F4E-410C-81B6-AF6202B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Заголовок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954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keywords>https://mul2-psrc.gov.am/tasks/44488/oneclick/Naxagic.docx?token=92e52f89721419616c643b1ff62bca2d</cp:keywords>
  <cp:lastModifiedBy>Smbat Aghababyan</cp:lastModifiedBy>
  <cp:revision>21</cp:revision>
  <cp:lastPrinted>2021-12-29T10:53:00Z</cp:lastPrinted>
  <dcterms:created xsi:type="dcterms:W3CDTF">2021-12-16T12:23:00Z</dcterms:created>
  <dcterms:modified xsi:type="dcterms:W3CDTF">2022-01-07T06:20:00Z</dcterms:modified>
</cp:coreProperties>
</file>